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1AD770D2" w:rsidR="0012388D" w:rsidRDefault="00772BDC" w:rsidP="00CA5734">
      <w:pPr>
        <w:rPr>
          <w:rFonts w:cs="Arial"/>
        </w:rPr>
      </w:pPr>
      <w:r>
        <w:rPr>
          <w:rFonts w:cs="Arial"/>
          <w:noProof/>
          <w:lang w:eastAsia="en-GB" w:bidi="ar-SA"/>
        </w:rPr>
        <w:drawing>
          <wp:inline distT="0" distB="0" distL="0" distR="0" wp14:anchorId="0932F6E4" wp14:editId="560FFAE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1DEA6059" w:rsidR="00A671E6" w:rsidRPr="007C4BE6" w:rsidRDefault="007C4BE6" w:rsidP="00A671E6">
      <w:pPr>
        <w:rPr>
          <w:b/>
          <w:sz w:val="28"/>
          <w:szCs w:val="28"/>
        </w:rPr>
      </w:pPr>
      <w:r w:rsidRPr="007C4BE6">
        <w:rPr>
          <w:b/>
          <w:sz w:val="28"/>
          <w:szCs w:val="28"/>
        </w:rPr>
        <w:t>10</w:t>
      </w:r>
      <w:r w:rsidR="00A671E6" w:rsidRPr="007C4BE6">
        <w:rPr>
          <w:b/>
          <w:sz w:val="28"/>
          <w:szCs w:val="28"/>
        </w:rPr>
        <w:t xml:space="preserve"> </w:t>
      </w:r>
      <w:r w:rsidRPr="007C4BE6">
        <w:rPr>
          <w:b/>
          <w:sz w:val="28"/>
          <w:szCs w:val="28"/>
        </w:rPr>
        <w:t>March</w:t>
      </w:r>
      <w:r w:rsidR="00A66FDD" w:rsidRPr="007C4BE6">
        <w:rPr>
          <w:b/>
          <w:sz w:val="28"/>
          <w:szCs w:val="28"/>
        </w:rPr>
        <w:t xml:space="preserve"> 20</w:t>
      </w:r>
      <w:r w:rsidR="008F5BD4" w:rsidRPr="007C4BE6">
        <w:rPr>
          <w:b/>
          <w:sz w:val="28"/>
          <w:szCs w:val="28"/>
        </w:rPr>
        <w:t>2</w:t>
      </w:r>
      <w:r w:rsidRPr="007C4BE6">
        <w:rPr>
          <w:b/>
          <w:sz w:val="28"/>
          <w:szCs w:val="28"/>
        </w:rPr>
        <w:t>0</w:t>
      </w:r>
    </w:p>
    <w:p w14:paraId="4A8221A5" w14:textId="51479772" w:rsidR="00A671E6" w:rsidRPr="007C4BE6" w:rsidRDefault="00A671E6" w:rsidP="00A671E6">
      <w:pPr>
        <w:rPr>
          <w:b/>
          <w:sz w:val="28"/>
          <w:szCs w:val="28"/>
        </w:rPr>
      </w:pPr>
      <w:r w:rsidRPr="007C4BE6">
        <w:rPr>
          <w:b/>
          <w:sz w:val="28"/>
          <w:szCs w:val="28"/>
        </w:rPr>
        <w:t>[</w:t>
      </w:r>
      <w:r w:rsidR="00D2614E">
        <w:rPr>
          <w:b/>
          <w:sz w:val="28"/>
          <w:szCs w:val="28"/>
        </w:rPr>
        <w:t>117</w:t>
      </w:r>
      <w:r w:rsidR="00831154" w:rsidRPr="007C4BE6">
        <w:rPr>
          <w:b/>
          <w:sz w:val="28"/>
          <w:szCs w:val="28"/>
        </w:rPr>
        <w:t>-</w:t>
      </w:r>
      <w:r w:rsidR="007C4BE6" w:rsidRPr="007C4BE6">
        <w:rPr>
          <w:b/>
          <w:sz w:val="28"/>
          <w:szCs w:val="28"/>
        </w:rPr>
        <w:t>20</w:t>
      </w:r>
      <w:r w:rsidRPr="007C4BE6">
        <w:rPr>
          <w:b/>
          <w:sz w:val="28"/>
          <w:szCs w:val="28"/>
        </w:rPr>
        <w:t>]</w:t>
      </w:r>
    </w:p>
    <w:p w14:paraId="7D518876" w14:textId="77777777" w:rsidR="00A671E6" w:rsidRPr="008F5BD4" w:rsidRDefault="00A671E6" w:rsidP="00A671E6">
      <w:pPr>
        <w:rPr>
          <w:b/>
        </w:rPr>
      </w:pPr>
    </w:p>
    <w:p w14:paraId="0F72F81F" w14:textId="20FAB841" w:rsidR="003A7B84" w:rsidRPr="008F5BD4" w:rsidRDefault="00B425AA" w:rsidP="00E64335">
      <w:pPr>
        <w:pStyle w:val="FSTitle"/>
        <w:rPr>
          <w:b/>
        </w:rPr>
      </w:pPr>
      <w:r w:rsidRPr="008F5BD4">
        <w:rPr>
          <w:b/>
        </w:rPr>
        <w:t>A</w:t>
      </w:r>
      <w:r w:rsidR="00DD265C" w:rsidRPr="008F5BD4">
        <w:rPr>
          <w:b/>
        </w:rPr>
        <w:t>pproval</w:t>
      </w:r>
      <w:r w:rsidRPr="008F5BD4">
        <w:rPr>
          <w:b/>
        </w:rPr>
        <w:t xml:space="preserve"> </w:t>
      </w:r>
      <w:r w:rsidR="00B77C18" w:rsidRPr="008F5BD4">
        <w:rPr>
          <w:b/>
        </w:rPr>
        <w:t>r</w:t>
      </w:r>
      <w:r w:rsidR="00DD265C" w:rsidRPr="008F5BD4">
        <w:rPr>
          <w:b/>
        </w:rPr>
        <w:t>eport</w:t>
      </w:r>
      <w:r w:rsidRPr="008F5BD4">
        <w:rPr>
          <w:b/>
        </w:rPr>
        <w:t xml:space="preserve"> – </w:t>
      </w:r>
      <w:r w:rsidR="00EB6590" w:rsidRPr="008F5BD4">
        <w:rPr>
          <w:b/>
        </w:rPr>
        <w:t>A</w:t>
      </w:r>
      <w:r w:rsidR="00DD265C" w:rsidRPr="008F5BD4">
        <w:rPr>
          <w:b/>
        </w:rPr>
        <w:t>pplication</w:t>
      </w:r>
      <w:r w:rsidR="006C3701" w:rsidRPr="008F5BD4">
        <w:rPr>
          <w:b/>
        </w:rPr>
        <w:t xml:space="preserve"> A11</w:t>
      </w:r>
      <w:r w:rsidR="00C33D6D" w:rsidRPr="008F5BD4">
        <w:rPr>
          <w:b/>
        </w:rPr>
        <w:t>74</w:t>
      </w:r>
    </w:p>
    <w:p w14:paraId="59E4D31E" w14:textId="77777777" w:rsidR="00E64335" w:rsidRPr="008F5BD4" w:rsidRDefault="00E64335" w:rsidP="00E64335">
      <w:pPr>
        <w:pStyle w:val="FSTitle"/>
        <w:rPr>
          <w:b/>
        </w:rPr>
      </w:pPr>
    </w:p>
    <w:p w14:paraId="0CB501EA" w14:textId="5229E7DD" w:rsidR="003A7B84" w:rsidRPr="008F5BD4" w:rsidRDefault="00C33D6D" w:rsidP="00871116">
      <w:pPr>
        <w:pBdr>
          <w:bottom w:val="single" w:sz="12" w:space="1" w:color="auto"/>
        </w:pBdr>
        <w:tabs>
          <w:tab w:val="left" w:pos="1140"/>
        </w:tabs>
        <w:rPr>
          <w:rFonts w:cs="Tahoma"/>
          <w:b/>
          <w:bCs/>
          <w:sz w:val="32"/>
        </w:rPr>
      </w:pPr>
      <w:r w:rsidRPr="008F5BD4">
        <w:rPr>
          <w:rFonts w:cs="Tahoma"/>
          <w:b/>
          <w:bCs/>
          <w:sz w:val="32"/>
        </w:rPr>
        <w:t>Xylanase</w:t>
      </w:r>
      <w:r w:rsidR="00D2614E">
        <w:rPr>
          <w:rFonts w:cs="Tahoma"/>
          <w:b/>
          <w:bCs/>
          <w:sz w:val="32"/>
        </w:rPr>
        <w:t xml:space="preserve"> from </w:t>
      </w:r>
      <w:r w:rsidR="00B20FEC">
        <w:rPr>
          <w:rFonts w:cs="Tahoma"/>
          <w:b/>
          <w:bCs/>
          <w:sz w:val="32"/>
        </w:rPr>
        <w:t xml:space="preserve">GM </w:t>
      </w:r>
      <w:r w:rsidRPr="008F5BD4">
        <w:rPr>
          <w:rFonts w:cs="Tahoma"/>
          <w:b/>
          <w:bCs/>
          <w:i/>
          <w:sz w:val="32"/>
        </w:rPr>
        <w:t>Trichoderma reesei</w:t>
      </w:r>
      <w:r w:rsidR="00E64335" w:rsidRPr="008F5BD4">
        <w:rPr>
          <w:rFonts w:cs="Tahoma"/>
          <w:b/>
          <w:bCs/>
          <w:i/>
          <w:sz w:val="32"/>
        </w:rPr>
        <w:t xml:space="preserve"> </w:t>
      </w:r>
      <w:r w:rsidR="00084A77" w:rsidRPr="008F5BD4">
        <w:rPr>
          <w:rFonts w:cs="Tahoma"/>
          <w:b/>
          <w:bCs/>
          <w:sz w:val="32"/>
        </w:rPr>
        <w:t xml:space="preserve">as a </w:t>
      </w:r>
      <w:r w:rsidR="006303AB" w:rsidRPr="008F5BD4">
        <w:rPr>
          <w:rFonts w:cs="Tahoma"/>
          <w:b/>
          <w:bCs/>
          <w:sz w:val="32"/>
        </w:rPr>
        <w:t>P</w:t>
      </w:r>
      <w:r w:rsidR="00084A77" w:rsidRPr="008F5BD4">
        <w:rPr>
          <w:rFonts w:cs="Tahoma"/>
          <w:b/>
          <w:bCs/>
          <w:sz w:val="32"/>
        </w:rPr>
        <w:t xml:space="preserve">rocessing </w:t>
      </w:r>
      <w:r w:rsidR="006303AB" w:rsidRPr="008F5BD4">
        <w:rPr>
          <w:rFonts w:cs="Tahoma"/>
          <w:b/>
          <w:bCs/>
          <w:sz w:val="32"/>
        </w:rPr>
        <w:t>A</w:t>
      </w:r>
      <w:r w:rsidR="00084A77" w:rsidRPr="008F5BD4">
        <w:rPr>
          <w:rFonts w:cs="Tahoma"/>
          <w:b/>
          <w:bCs/>
          <w:sz w:val="32"/>
        </w:rPr>
        <w:t>id (</w:t>
      </w:r>
      <w:r w:rsidR="006303AB" w:rsidRPr="008F5BD4">
        <w:rPr>
          <w:rFonts w:cs="Tahoma"/>
          <w:b/>
          <w:bCs/>
          <w:sz w:val="32"/>
        </w:rPr>
        <w:t>E</w:t>
      </w:r>
      <w:r w:rsidR="00084A77" w:rsidRPr="008F5BD4">
        <w:rPr>
          <w:rFonts w:cs="Tahoma"/>
          <w:b/>
          <w:bCs/>
          <w:sz w:val="32"/>
        </w:rPr>
        <w:t>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2A1818E4" w14:textId="5D6B4B3F" w:rsidR="00EB4F27" w:rsidRDefault="000F3CFE" w:rsidP="00CA5734">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w:t>
      </w:r>
      <w:r w:rsidR="00084A77" w:rsidRPr="00084A77">
        <w:t xml:space="preserve">by </w:t>
      </w:r>
      <w:r w:rsidR="008557AB">
        <w:t>DuPont Australia Pty Ltd</w:t>
      </w:r>
      <w:r w:rsidR="00084A77" w:rsidRPr="00084A77">
        <w:t xml:space="preserve"> to permit the use of the enzyme </w:t>
      </w:r>
      <w:r w:rsidR="00C669FF" w:rsidRPr="00C669FF">
        <w:t xml:space="preserve">endo-1,4-beta-xylanase from a genetically modified strain of </w:t>
      </w:r>
      <w:r w:rsidR="00C669FF" w:rsidRPr="00C669FF">
        <w:rPr>
          <w:i/>
        </w:rPr>
        <w:t>Trichoderma reesei</w:t>
      </w:r>
      <w:r w:rsidR="00C669FF" w:rsidRPr="00C669FF">
        <w:t xml:space="preserve"> </w:t>
      </w:r>
      <w:r w:rsidR="00084A77" w:rsidRPr="00084A77">
        <w:t xml:space="preserve">as a processing aid in </w:t>
      </w:r>
      <w:r w:rsidR="00C669FF">
        <w:t xml:space="preserve">the </w:t>
      </w:r>
      <w:r w:rsidR="00753D1C" w:rsidRPr="00753D1C">
        <w:t>manufacture of bakery and other cereal-based products, including cereal-based beverages</w:t>
      </w:r>
      <w:r w:rsidR="00FB238E">
        <w:t xml:space="preserve">. </w:t>
      </w:r>
    </w:p>
    <w:p w14:paraId="610D9108" w14:textId="77777777" w:rsidR="00EB4F27" w:rsidRDefault="00EB4F27" w:rsidP="00CA5734"/>
    <w:p w14:paraId="08D4AECE" w14:textId="02100B9B" w:rsidR="00081B0A" w:rsidRDefault="00081B0A" w:rsidP="00CA5734">
      <w:r w:rsidRPr="00C545CB">
        <w:t xml:space="preserve">On </w:t>
      </w:r>
      <w:r w:rsidR="00FB238E">
        <w:t>24</w:t>
      </w:r>
      <w:r w:rsidR="00C669FF">
        <w:t xml:space="preserve"> September </w:t>
      </w:r>
      <w:r w:rsidR="008557AB">
        <w:t>2019</w:t>
      </w:r>
      <w:r w:rsidR="003A7B84" w:rsidRPr="00600D62">
        <w:t>,</w:t>
      </w:r>
      <w:r w:rsidRPr="00600D62">
        <w:t xml:space="preserve"> </w:t>
      </w:r>
      <w:r>
        <w:t xml:space="preserve">FSANZ sought </w:t>
      </w:r>
      <w:r w:rsidR="003A7B84">
        <w:t xml:space="preserve">submissions </w:t>
      </w:r>
      <w:r w:rsidR="00A671E6">
        <w:t xml:space="preserve">on </w:t>
      </w:r>
      <w:r w:rsidR="00EB4F27">
        <w:t xml:space="preserve">a </w:t>
      </w:r>
      <w:r w:rsidR="00F526BD">
        <w:t xml:space="preserve">draft </w:t>
      </w:r>
      <w:r w:rsidR="00E30092" w:rsidRPr="00600D62">
        <w:t xml:space="preserve">variation </w:t>
      </w:r>
      <w:r w:rsidR="003A7B84">
        <w:t xml:space="preserve">and published an </w:t>
      </w:r>
      <w:r w:rsidR="00EC21DF">
        <w:t>associated r</w:t>
      </w:r>
      <w:r w:rsidR="003A7B84">
        <w:t>eport</w:t>
      </w:r>
      <w:r>
        <w:t>.</w:t>
      </w:r>
      <w:r w:rsidR="00583B6F">
        <w:t xml:space="preserve"> FSANZ received</w:t>
      </w:r>
      <w:r w:rsidR="00583B6F" w:rsidRPr="009D2512">
        <w:t xml:space="preserve"> </w:t>
      </w:r>
      <w:r w:rsidR="00BD4269" w:rsidRPr="008D79C8">
        <w:t>three</w:t>
      </w:r>
      <w:r w:rsidR="00F526BD" w:rsidRPr="008D79C8">
        <w:t xml:space="preserve"> s</w:t>
      </w:r>
      <w:r w:rsidR="00F526BD">
        <w:t>ubmissions.</w:t>
      </w:r>
      <w:r w:rsidR="00992D75">
        <w:t xml:space="preserve"> </w:t>
      </w:r>
    </w:p>
    <w:p w14:paraId="6242CA8F" w14:textId="58D92BB4" w:rsidR="00CA5734" w:rsidRDefault="00CA5734" w:rsidP="00CA5734"/>
    <w:p w14:paraId="3761B2DB" w14:textId="3E2B9430" w:rsidR="00081B0A" w:rsidRPr="007C4BE6" w:rsidRDefault="00081B0A" w:rsidP="00CA5734">
      <w:r w:rsidRPr="007C4BE6">
        <w:t xml:space="preserve">FSANZ approved the draft </w:t>
      </w:r>
      <w:r w:rsidR="00E30092" w:rsidRPr="007C4BE6">
        <w:t xml:space="preserve">variation </w:t>
      </w:r>
      <w:r w:rsidR="0012388D" w:rsidRPr="007C4BE6">
        <w:t xml:space="preserve">on </w:t>
      </w:r>
      <w:r w:rsidR="007C4BE6" w:rsidRPr="007C4BE6">
        <w:t>4 March 2020</w:t>
      </w:r>
      <w:r w:rsidRPr="007C4BE6">
        <w:t xml:space="preserve">. </w:t>
      </w:r>
      <w:r w:rsidR="003A7B84" w:rsidRPr="007C4BE6">
        <w:t xml:space="preserve">The </w:t>
      </w:r>
      <w:r w:rsidR="00011187" w:rsidRPr="007C4BE6">
        <w:rPr>
          <w:rFonts w:cs="Helvetica"/>
          <w:lang w:val="en-AU"/>
        </w:rPr>
        <w:t xml:space="preserve">Australia and New Zealand Ministerial Forum on Food </w:t>
      </w:r>
      <w:r w:rsidR="00011187" w:rsidRPr="007C4BE6">
        <w:rPr>
          <w:rFonts w:cs="Arial"/>
        </w:rPr>
        <w:t>Regulation</w:t>
      </w:r>
      <w:r w:rsidR="003A7B84" w:rsidRPr="007C4BE6">
        <w:t xml:space="preserve"> was notified of FSANZ’s decision on </w:t>
      </w:r>
      <w:r w:rsidR="007C4BE6" w:rsidRPr="007C4BE6">
        <w:t>6 March 2020</w:t>
      </w:r>
      <w:r w:rsidR="003A7B84" w:rsidRPr="007C4BE6">
        <w:t>.</w:t>
      </w:r>
    </w:p>
    <w:p w14:paraId="3A174C68" w14:textId="7147E485"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8D79C8">
        <w:t>33(1)(b)</w:t>
      </w:r>
      <w:r w:rsidR="00081B0A" w:rsidRPr="00600D62">
        <w:t xml:space="preserve">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bookmarkStart w:id="0" w:name="_GoBack"/>
      <w:bookmarkEnd w:id="0"/>
    </w:p>
    <w:p w14:paraId="52A5FE42" w14:textId="77777777" w:rsidR="00EB6590" w:rsidRDefault="00EB6590" w:rsidP="00F526BD"/>
    <w:p w14:paraId="45181CB1" w14:textId="77777777" w:rsidR="00A671E6" w:rsidRDefault="00A671E6" w:rsidP="00CC5468">
      <w:pPr>
        <w:sectPr w:rsidR="00A671E6" w:rsidSect="00021412">
          <w:headerReference w:type="default" r:id="rId16"/>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5C0BA0D6" w14:textId="15B390B3" w:rsidR="003C681A"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31190399" w:history="1">
        <w:r w:rsidR="003C681A" w:rsidRPr="008723BE">
          <w:rPr>
            <w:rStyle w:val="Hyperlink"/>
            <w:noProof/>
          </w:rPr>
          <w:t>Executive summary</w:t>
        </w:r>
        <w:r w:rsidR="003C681A">
          <w:rPr>
            <w:noProof/>
            <w:webHidden/>
          </w:rPr>
          <w:tab/>
        </w:r>
        <w:r w:rsidR="003C681A">
          <w:rPr>
            <w:noProof/>
            <w:webHidden/>
          </w:rPr>
          <w:fldChar w:fldCharType="begin"/>
        </w:r>
        <w:r w:rsidR="003C681A">
          <w:rPr>
            <w:noProof/>
            <w:webHidden/>
          </w:rPr>
          <w:instrText xml:space="preserve"> PAGEREF _Toc31190399 \h </w:instrText>
        </w:r>
        <w:r w:rsidR="003C681A">
          <w:rPr>
            <w:noProof/>
            <w:webHidden/>
          </w:rPr>
        </w:r>
        <w:r w:rsidR="003C681A">
          <w:rPr>
            <w:noProof/>
            <w:webHidden/>
          </w:rPr>
          <w:fldChar w:fldCharType="separate"/>
        </w:r>
        <w:r w:rsidR="004E4834">
          <w:rPr>
            <w:noProof/>
            <w:webHidden/>
          </w:rPr>
          <w:t>3</w:t>
        </w:r>
        <w:r w:rsidR="003C681A">
          <w:rPr>
            <w:noProof/>
            <w:webHidden/>
          </w:rPr>
          <w:fldChar w:fldCharType="end"/>
        </w:r>
      </w:hyperlink>
    </w:p>
    <w:p w14:paraId="45261FF6" w14:textId="5EC40974" w:rsidR="003C681A" w:rsidRDefault="009F5CA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1190400" w:history="1">
        <w:r w:rsidR="003C681A" w:rsidRPr="008723BE">
          <w:rPr>
            <w:rStyle w:val="Hyperlink"/>
            <w:noProof/>
          </w:rPr>
          <w:t>1</w:t>
        </w:r>
        <w:r w:rsidR="003C681A">
          <w:rPr>
            <w:rFonts w:eastAsiaTheme="minorEastAsia" w:cstheme="minorBidi"/>
            <w:b w:val="0"/>
            <w:bCs w:val="0"/>
            <w:caps w:val="0"/>
            <w:noProof/>
            <w:sz w:val="22"/>
            <w:szCs w:val="22"/>
            <w:lang w:eastAsia="en-GB" w:bidi="ar-SA"/>
          </w:rPr>
          <w:tab/>
        </w:r>
        <w:r w:rsidR="003C681A" w:rsidRPr="008723BE">
          <w:rPr>
            <w:rStyle w:val="Hyperlink"/>
            <w:noProof/>
          </w:rPr>
          <w:t>Introduction</w:t>
        </w:r>
        <w:r w:rsidR="003C681A">
          <w:rPr>
            <w:noProof/>
            <w:webHidden/>
          </w:rPr>
          <w:tab/>
        </w:r>
        <w:r w:rsidR="003C681A">
          <w:rPr>
            <w:noProof/>
            <w:webHidden/>
          </w:rPr>
          <w:fldChar w:fldCharType="begin"/>
        </w:r>
        <w:r w:rsidR="003C681A">
          <w:rPr>
            <w:noProof/>
            <w:webHidden/>
          </w:rPr>
          <w:instrText xml:space="preserve"> PAGEREF _Toc31190400 \h </w:instrText>
        </w:r>
        <w:r w:rsidR="003C681A">
          <w:rPr>
            <w:noProof/>
            <w:webHidden/>
          </w:rPr>
        </w:r>
        <w:r w:rsidR="003C681A">
          <w:rPr>
            <w:noProof/>
            <w:webHidden/>
          </w:rPr>
          <w:fldChar w:fldCharType="separate"/>
        </w:r>
        <w:r w:rsidR="004E4834">
          <w:rPr>
            <w:noProof/>
            <w:webHidden/>
          </w:rPr>
          <w:t>4</w:t>
        </w:r>
        <w:r w:rsidR="003C681A">
          <w:rPr>
            <w:noProof/>
            <w:webHidden/>
          </w:rPr>
          <w:fldChar w:fldCharType="end"/>
        </w:r>
      </w:hyperlink>
    </w:p>
    <w:p w14:paraId="62A5019F" w14:textId="4BFB894B"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1" w:history="1">
        <w:r w:rsidR="003C681A" w:rsidRPr="008723BE">
          <w:rPr>
            <w:rStyle w:val="Hyperlink"/>
            <w:noProof/>
          </w:rPr>
          <w:t>1.1</w:t>
        </w:r>
        <w:r w:rsidR="003C681A">
          <w:rPr>
            <w:rFonts w:eastAsiaTheme="minorEastAsia" w:cstheme="minorBidi"/>
            <w:smallCaps w:val="0"/>
            <w:noProof/>
            <w:sz w:val="22"/>
            <w:szCs w:val="22"/>
            <w:lang w:eastAsia="en-GB" w:bidi="ar-SA"/>
          </w:rPr>
          <w:tab/>
        </w:r>
        <w:r w:rsidR="003C681A" w:rsidRPr="008723BE">
          <w:rPr>
            <w:rStyle w:val="Hyperlink"/>
            <w:noProof/>
          </w:rPr>
          <w:t>The applicant</w:t>
        </w:r>
        <w:r w:rsidR="003C681A">
          <w:rPr>
            <w:noProof/>
            <w:webHidden/>
          </w:rPr>
          <w:tab/>
        </w:r>
        <w:r w:rsidR="003C681A">
          <w:rPr>
            <w:noProof/>
            <w:webHidden/>
          </w:rPr>
          <w:fldChar w:fldCharType="begin"/>
        </w:r>
        <w:r w:rsidR="003C681A">
          <w:rPr>
            <w:noProof/>
            <w:webHidden/>
          </w:rPr>
          <w:instrText xml:space="preserve"> PAGEREF _Toc31190401 \h </w:instrText>
        </w:r>
        <w:r w:rsidR="003C681A">
          <w:rPr>
            <w:noProof/>
            <w:webHidden/>
          </w:rPr>
        </w:r>
        <w:r w:rsidR="003C681A">
          <w:rPr>
            <w:noProof/>
            <w:webHidden/>
          </w:rPr>
          <w:fldChar w:fldCharType="separate"/>
        </w:r>
        <w:r w:rsidR="004E4834">
          <w:rPr>
            <w:noProof/>
            <w:webHidden/>
          </w:rPr>
          <w:t>4</w:t>
        </w:r>
        <w:r w:rsidR="003C681A">
          <w:rPr>
            <w:noProof/>
            <w:webHidden/>
          </w:rPr>
          <w:fldChar w:fldCharType="end"/>
        </w:r>
      </w:hyperlink>
    </w:p>
    <w:p w14:paraId="6F3C281F" w14:textId="1BFD5139"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2" w:history="1">
        <w:r w:rsidR="003C681A" w:rsidRPr="008723BE">
          <w:rPr>
            <w:rStyle w:val="Hyperlink"/>
            <w:noProof/>
          </w:rPr>
          <w:t>1.2</w:t>
        </w:r>
        <w:r w:rsidR="003C681A">
          <w:rPr>
            <w:rFonts w:eastAsiaTheme="minorEastAsia" w:cstheme="minorBidi"/>
            <w:smallCaps w:val="0"/>
            <w:noProof/>
            <w:sz w:val="22"/>
            <w:szCs w:val="22"/>
            <w:lang w:eastAsia="en-GB" w:bidi="ar-SA"/>
          </w:rPr>
          <w:tab/>
        </w:r>
        <w:r w:rsidR="003C681A" w:rsidRPr="008723BE">
          <w:rPr>
            <w:rStyle w:val="Hyperlink"/>
            <w:noProof/>
          </w:rPr>
          <w:t>The application</w:t>
        </w:r>
        <w:r w:rsidR="003C681A">
          <w:rPr>
            <w:noProof/>
            <w:webHidden/>
          </w:rPr>
          <w:tab/>
        </w:r>
        <w:r w:rsidR="003C681A">
          <w:rPr>
            <w:noProof/>
            <w:webHidden/>
          </w:rPr>
          <w:fldChar w:fldCharType="begin"/>
        </w:r>
        <w:r w:rsidR="003C681A">
          <w:rPr>
            <w:noProof/>
            <w:webHidden/>
          </w:rPr>
          <w:instrText xml:space="preserve"> PAGEREF _Toc31190402 \h </w:instrText>
        </w:r>
        <w:r w:rsidR="003C681A">
          <w:rPr>
            <w:noProof/>
            <w:webHidden/>
          </w:rPr>
        </w:r>
        <w:r w:rsidR="003C681A">
          <w:rPr>
            <w:noProof/>
            <w:webHidden/>
          </w:rPr>
          <w:fldChar w:fldCharType="separate"/>
        </w:r>
        <w:r w:rsidR="004E4834">
          <w:rPr>
            <w:noProof/>
            <w:webHidden/>
          </w:rPr>
          <w:t>4</w:t>
        </w:r>
        <w:r w:rsidR="003C681A">
          <w:rPr>
            <w:noProof/>
            <w:webHidden/>
          </w:rPr>
          <w:fldChar w:fldCharType="end"/>
        </w:r>
      </w:hyperlink>
    </w:p>
    <w:p w14:paraId="71DC14A9" w14:textId="0AA1EE5B"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3" w:history="1">
        <w:r w:rsidR="003C681A" w:rsidRPr="008723BE">
          <w:rPr>
            <w:rStyle w:val="Hyperlink"/>
            <w:noProof/>
          </w:rPr>
          <w:t>1.3</w:t>
        </w:r>
        <w:r w:rsidR="003C681A">
          <w:rPr>
            <w:rFonts w:eastAsiaTheme="minorEastAsia" w:cstheme="minorBidi"/>
            <w:smallCaps w:val="0"/>
            <w:noProof/>
            <w:sz w:val="22"/>
            <w:szCs w:val="22"/>
            <w:lang w:eastAsia="en-GB" w:bidi="ar-SA"/>
          </w:rPr>
          <w:tab/>
        </w:r>
        <w:r w:rsidR="003C681A" w:rsidRPr="008723BE">
          <w:rPr>
            <w:rStyle w:val="Hyperlink"/>
            <w:noProof/>
          </w:rPr>
          <w:t>The current standards</w:t>
        </w:r>
        <w:r w:rsidR="003C681A">
          <w:rPr>
            <w:noProof/>
            <w:webHidden/>
          </w:rPr>
          <w:tab/>
        </w:r>
        <w:r w:rsidR="003C681A">
          <w:rPr>
            <w:noProof/>
            <w:webHidden/>
          </w:rPr>
          <w:fldChar w:fldCharType="begin"/>
        </w:r>
        <w:r w:rsidR="003C681A">
          <w:rPr>
            <w:noProof/>
            <w:webHidden/>
          </w:rPr>
          <w:instrText xml:space="preserve"> PAGEREF _Toc31190403 \h </w:instrText>
        </w:r>
        <w:r w:rsidR="003C681A">
          <w:rPr>
            <w:noProof/>
            <w:webHidden/>
          </w:rPr>
        </w:r>
        <w:r w:rsidR="003C681A">
          <w:rPr>
            <w:noProof/>
            <w:webHidden/>
          </w:rPr>
          <w:fldChar w:fldCharType="separate"/>
        </w:r>
        <w:r w:rsidR="004E4834">
          <w:rPr>
            <w:noProof/>
            <w:webHidden/>
          </w:rPr>
          <w:t>4</w:t>
        </w:r>
        <w:r w:rsidR="003C681A">
          <w:rPr>
            <w:noProof/>
            <w:webHidden/>
          </w:rPr>
          <w:fldChar w:fldCharType="end"/>
        </w:r>
      </w:hyperlink>
    </w:p>
    <w:p w14:paraId="23118AB6" w14:textId="55F142B0"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04" w:history="1">
        <w:r w:rsidR="003C681A" w:rsidRPr="008723BE">
          <w:rPr>
            <w:rStyle w:val="Hyperlink"/>
            <w:noProof/>
          </w:rPr>
          <w:t>1.3.1</w:t>
        </w:r>
        <w:r w:rsidR="003C681A">
          <w:rPr>
            <w:rFonts w:eastAsiaTheme="minorEastAsia" w:cstheme="minorBidi"/>
            <w:i w:val="0"/>
            <w:iCs w:val="0"/>
            <w:noProof/>
            <w:sz w:val="22"/>
            <w:szCs w:val="22"/>
            <w:lang w:eastAsia="en-GB" w:bidi="ar-SA"/>
          </w:rPr>
          <w:tab/>
        </w:r>
        <w:r w:rsidR="003C681A" w:rsidRPr="008723BE">
          <w:rPr>
            <w:rStyle w:val="Hyperlink"/>
            <w:noProof/>
          </w:rPr>
          <w:t>International standards</w:t>
        </w:r>
        <w:r w:rsidR="003C681A">
          <w:rPr>
            <w:noProof/>
            <w:webHidden/>
          </w:rPr>
          <w:tab/>
        </w:r>
        <w:r w:rsidR="003C681A">
          <w:rPr>
            <w:noProof/>
            <w:webHidden/>
          </w:rPr>
          <w:fldChar w:fldCharType="begin"/>
        </w:r>
        <w:r w:rsidR="003C681A">
          <w:rPr>
            <w:noProof/>
            <w:webHidden/>
          </w:rPr>
          <w:instrText xml:space="preserve"> PAGEREF _Toc31190404 \h </w:instrText>
        </w:r>
        <w:r w:rsidR="003C681A">
          <w:rPr>
            <w:noProof/>
            <w:webHidden/>
          </w:rPr>
        </w:r>
        <w:r w:rsidR="003C681A">
          <w:rPr>
            <w:noProof/>
            <w:webHidden/>
          </w:rPr>
          <w:fldChar w:fldCharType="separate"/>
        </w:r>
        <w:r w:rsidR="004E4834">
          <w:rPr>
            <w:noProof/>
            <w:webHidden/>
          </w:rPr>
          <w:t>5</w:t>
        </w:r>
        <w:r w:rsidR="003C681A">
          <w:rPr>
            <w:noProof/>
            <w:webHidden/>
          </w:rPr>
          <w:fldChar w:fldCharType="end"/>
        </w:r>
      </w:hyperlink>
    </w:p>
    <w:p w14:paraId="73033092" w14:textId="2365BB25"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5" w:history="1">
        <w:r w:rsidR="003C681A" w:rsidRPr="008723BE">
          <w:rPr>
            <w:rStyle w:val="Hyperlink"/>
            <w:noProof/>
            <w:u w:color="FFFF00"/>
          </w:rPr>
          <w:t>1.4</w:t>
        </w:r>
        <w:r w:rsidR="003C681A">
          <w:rPr>
            <w:rFonts w:eastAsiaTheme="minorEastAsia" w:cstheme="minorBidi"/>
            <w:smallCaps w:val="0"/>
            <w:noProof/>
            <w:sz w:val="22"/>
            <w:szCs w:val="22"/>
            <w:lang w:eastAsia="en-GB" w:bidi="ar-SA"/>
          </w:rPr>
          <w:tab/>
        </w:r>
        <w:r w:rsidR="003C681A" w:rsidRPr="008723BE">
          <w:rPr>
            <w:rStyle w:val="Hyperlink"/>
            <w:noProof/>
            <w:u w:color="FFFF00"/>
          </w:rPr>
          <w:t>Reasons for accepting application</w:t>
        </w:r>
        <w:r w:rsidR="003C681A">
          <w:rPr>
            <w:noProof/>
            <w:webHidden/>
          </w:rPr>
          <w:tab/>
        </w:r>
        <w:r w:rsidR="003C681A">
          <w:rPr>
            <w:noProof/>
            <w:webHidden/>
          </w:rPr>
          <w:fldChar w:fldCharType="begin"/>
        </w:r>
        <w:r w:rsidR="003C681A">
          <w:rPr>
            <w:noProof/>
            <w:webHidden/>
          </w:rPr>
          <w:instrText xml:space="preserve"> PAGEREF _Toc31190405 \h </w:instrText>
        </w:r>
        <w:r w:rsidR="003C681A">
          <w:rPr>
            <w:noProof/>
            <w:webHidden/>
          </w:rPr>
        </w:r>
        <w:r w:rsidR="003C681A">
          <w:rPr>
            <w:noProof/>
            <w:webHidden/>
          </w:rPr>
          <w:fldChar w:fldCharType="separate"/>
        </w:r>
        <w:r w:rsidR="004E4834">
          <w:rPr>
            <w:noProof/>
            <w:webHidden/>
          </w:rPr>
          <w:t>5</w:t>
        </w:r>
        <w:r w:rsidR="003C681A">
          <w:rPr>
            <w:noProof/>
            <w:webHidden/>
          </w:rPr>
          <w:fldChar w:fldCharType="end"/>
        </w:r>
      </w:hyperlink>
    </w:p>
    <w:p w14:paraId="5C6B43AE" w14:textId="119A1A8C"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6" w:history="1">
        <w:r w:rsidR="003C681A" w:rsidRPr="008723BE">
          <w:rPr>
            <w:rStyle w:val="Hyperlink"/>
            <w:noProof/>
          </w:rPr>
          <w:t>1.5</w:t>
        </w:r>
        <w:r w:rsidR="003C681A">
          <w:rPr>
            <w:rFonts w:eastAsiaTheme="minorEastAsia" w:cstheme="minorBidi"/>
            <w:smallCaps w:val="0"/>
            <w:noProof/>
            <w:sz w:val="22"/>
            <w:szCs w:val="22"/>
            <w:lang w:eastAsia="en-GB" w:bidi="ar-SA"/>
          </w:rPr>
          <w:tab/>
        </w:r>
        <w:r w:rsidR="003C681A" w:rsidRPr="008723BE">
          <w:rPr>
            <w:rStyle w:val="Hyperlink"/>
            <w:noProof/>
          </w:rPr>
          <w:t>Procedure for assessment</w:t>
        </w:r>
        <w:r w:rsidR="003C681A">
          <w:rPr>
            <w:noProof/>
            <w:webHidden/>
          </w:rPr>
          <w:tab/>
        </w:r>
        <w:r w:rsidR="003C681A">
          <w:rPr>
            <w:noProof/>
            <w:webHidden/>
          </w:rPr>
          <w:fldChar w:fldCharType="begin"/>
        </w:r>
        <w:r w:rsidR="003C681A">
          <w:rPr>
            <w:noProof/>
            <w:webHidden/>
          </w:rPr>
          <w:instrText xml:space="preserve"> PAGEREF _Toc31190406 \h </w:instrText>
        </w:r>
        <w:r w:rsidR="003C681A">
          <w:rPr>
            <w:noProof/>
            <w:webHidden/>
          </w:rPr>
        </w:r>
        <w:r w:rsidR="003C681A">
          <w:rPr>
            <w:noProof/>
            <w:webHidden/>
          </w:rPr>
          <w:fldChar w:fldCharType="separate"/>
        </w:r>
        <w:r w:rsidR="004E4834">
          <w:rPr>
            <w:noProof/>
            <w:webHidden/>
          </w:rPr>
          <w:t>5</w:t>
        </w:r>
        <w:r w:rsidR="003C681A">
          <w:rPr>
            <w:noProof/>
            <w:webHidden/>
          </w:rPr>
          <w:fldChar w:fldCharType="end"/>
        </w:r>
      </w:hyperlink>
    </w:p>
    <w:p w14:paraId="1A1040C1" w14:textId="71F5E4F3"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7" w:history="1">
        <w:r w:rsidR="003C681A" w:rsidRPr="008723BE">
          <w:rPr>
            <w:rStyle w:val="Hyperlink"/>
            <w:noProof/>
          </w:rPr>
          <w:t>1.6</w:t>
        </w:r>
        <w:r w:rsidR="003C681A">
          <w:rPr>
            <w:rFonts w:eastAsiaTheme="minorEastAsia" w:cstheme="minorBidi"/>
            <w:smallCaps w:val="0"/>
            <w:noProof/>
            <w:sz w:val="22"/>
            <w:szCs w:val="22"/>
            <w:lang w:eastAsia="en-GB" w:bidi="ar-SA"/>
          </w:rPr>
          <w:tab/>
        </w:r>
        <w:r w:rsidR="003C681A" w:rsidRPr="008723BE">
          <w:rPr>
            <w:rStyle w:val="Hyperlink"/>
            <w:noProof/>
          </w:rPr>
          <w:t>Decision</w:t>
        </w:r>
        <w:r w:rsidR="003C681A">
          <w:rPr>
            <w:noProof/>
            <w:webHidden/>
          </w:rPr>
          <w:tab/>
        </w:r>
        <w:r w:rsidR="003C681A">
          <w:rPr>
            <w:noProof/>
            <w:webHidden/>
          </w:rPr>
          <w:fldChar w:fldCharType="begin"/>
        </w:r>
        <w:r w:rsidR="003C681A">
          <w:rPr>
            <w:noProof/>
            <w:webHidden/>
          </w:rPr>
          <w:instrText xml:space="preserve"> PAGEREF _Toc31190407 \h </w:instrText>
        </w:r>
        <w:r w:rsidR="003C681A">
          <w:rPr>
            <w:noProof/>
            <w:webHidden/>
          </w:rPr>
        </w:r>
        <w:r w:rsidR="003C681A">
          <w:rPr>
            <w:noProof/>
            <w:webHidden/>
          </w:rPr>
          <w:fldChar w:fldCharType="separate"/>
        </w:r>
        <w:r w:rsidR="004E4834">
          <w:rPr>
            <w:noProof/>
            <w:webHidden/>
          </w:rPr>
          <w:t>6</w:t>
        </w:r>
        <w:r w:rsidR="003C681A">
          <w:rPr>
            <w:noProof/>
            <w:webHidden/>
          </w:rPr>
          <w:fldChar w:fldCharType="end"/>
        </w:r>
      </w:hyperlink>
    </w:p>
    <w:p w14:paraId="7C90FE15" w14:textId="6D393436" w:rsidR="003C681A" w:rsidRDefault="009F5CA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1190408" w:history="1">
        <w:r w:rsidR="003C681A" w:rsidRPr="008723BE">
          <w:rPr>
            <w:rStyle w:val="Hyperlink"/>
            <w:noProof/>
          </w:rPr>
          <w:t>2</w:t>
        </w:r>
        <w:r w:rsidR="003C681A">
          <w:rPr>
            <w:rFonts w:eastAsiaTheme="minorEastAsia" w:cstheme="minorBidi"/>
            <w:b w:val="0"/>
            <w:bCs w:val="0"/>
            <w:caps w:val="0"/>
            <w:noProof/>
            <w:sz w:val="22"/>
            <w:szCs w:val="22"/>
            <w:lang w:eastAsia="en-GB" w:bidi="ar-SA"/>
          </w:rPr>
          <w:tab/>
        </w:r>
        <w:r w:rsidR="003C681A" w:rsidRPr="008723BE">
          <w:rPr>
            <w:rStyle w:val="Hyperlink"/>
            <w:noProof/>
          </w:rPr>
          <w:t xml:space="preserve">Summary </w:t>
        </w:r>
        <w:r w:rsidR="003C681A" w:rsidRPr="008723BE">
          <w:rPr>
            <w:rStyle w:val="Hyperlink"/>
            <w:noProof/>
            <w:u w:color="FFFF00"/>
          </w:rPr>
          <w:t>of</w:t>
        </w:r>
        <w:r w:rsidR="003C681A" w:rsidRPr="008723BE">
          <w:rPr>
            <w:rStyle w:val="Hyperlink"/>
            <w:noProof/>
          </w:rPr>
          <w:t xml:space="preserve"> the findings</w:t>
        </w:r>
        <w:r w:rsidR="003C681A">
          <w:rPr>
            <w:noProof/>
            <w:webHidden/>
          </w:rPr>
          <w:tab/>
        </w:r>
        <w:r w:rsidR="003C681A">
          <w:rPr>
            <w:noProof/>
            <w:webHidden/>
          </w:rPr>
          <w:fldChar w:fldCharType="begin"/>
        </w:r>
        <w:r w:rsidR="003C681A">
          <w:rPr>
            <w:noProof/>
            <w:webHidden/>
          </w:rPr>
          <w:instrText xml:space="preserve"> PAGEREF _Toc31190408 \h </w:instrText>
        </w:r>
        <w:r w:rsidR="003C681A">
          <w:rPr>
            <w:noProof/>
            <w:webHidden/>
          </w:rPr>
        </w:r>
        <w:r w:rsidR="003C681A">
          <w:rPr>
            <w:noProof/>
            <w:webHidden/>
          </w:rPr>
          <w:fldChar w:fldCharType="separate"/>
        </w:r>
        <w:r w:rsidR="004E4834">
          <w:rPr>
            <w:noProof/>
            <w:webHidden/>
          </w:rPr>
          <w:t>6</w:t>
        </w:r>
        <w:r w:rsidR="003C681A">
          <w:rPr>
            <w:noProof/>
            <w:webHidden/>
          </w:rPr>
          <w:fldChar w:fldCharType="end"/>
        </w:r>
      </w:hyperlink>
    </w:p>
    <w:p w14:paraId="617060E4" w14:textId="57F019A7"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09" w:history="1">
        <w:r w:rsidR="003C681A" w:rsidRPr="008723BE">
          <w:rPr>
            <w:rStyle w:val="Hyperlink"/>
            <w:noProof/>
          </w:rPr>
          <w:t>2.1</w:t>
        </w:r>
        <w:r w:rsidR="003C681A">
          <w:rPr>
            <w:rFonts w:eastAsiaTheme="minorEastAsia" w:cstheme="minorBidi"/>
            <w:smallCaps w:val="0"/>
            <w:noProof/>
            <w:sz w:val="22"/>
            <w:szCs w:val="22"/>
            <w:lang w:eastAsia="en-GB" w:bidi="ar-SA"/>
          </w:rPr>
          <w:tab/>
        </w:r>
        <w:r w:rsidR="003C681A" w:rsidRPr="008723BE">
          <w:rPr>
            <w:rStyle w:val="Hyperlink"/>
            <w:noProof/>
          </w:rPr>
          <w:t>Summary of issues raised in submissions</w:t>
        </w:r>
        <w:r w:rsidR="003C681A">
          <w:rPr>
            <w:noProof/>
            <w:webHidden/>
          </w:rPr>
          <w:tab/>
        </w:r>
        <w:r w:rsidR="003C681A">
          <w:rPr>
            <w:noProof/>
            <w:webHidden/>
          </w:rPr>
          <w:fldChar w:fldCharType="begin"/>
        </w:r>
        <w:r w:rsidR="003C681A">
          <w:rPr>
            <w:noProof/>
            <w:webHidden/>
          </w:rPr>
          <w:instrText xml:space="preserve"> PAGEREF _Toc31190409 \h </w:instrText>
        </w:r>
        <w:r w:rsidR="003C681A">
          <w:rPr>
            <w:noProof/>
            <w:webHidden/>
          </w:rPr>
        </w:r>
        <w:r w:rsidR="003C681A">
          <w:rPr>
            <w:noProof/>
            <w:webHidden/>
          </w:rPr>
          <w:fldChar w:fldCharType="separate"/>
        </w:r>
        <w:r w:rsidR="004E4834">
          <w:rPr>
            <w:noProof/>
            <w:webHidden/>
          </w:rPr>
          <w:t>6</w:t>
        </w:r>
        <w:r w:rsidR="003C681A">
          <w:rPr>
            <w:noProof/>
            <w:webHidden/>
          </w:rPr>
          <w:fldChar w:fldCharType="end"/>
        </w:r>
      </w:hyperlink>
    </w:p>
    <w:p w14:paraId="2F41EF02" w14:textId="0CBF2688"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10" w:history="1">
        <w:r w:rsidR="003C681A" w:rsidRPr="008723BE">
          <w:rPr>
            <w:rStyle w:val="Hyperlink"/>
            <w:noProof/>
          </w:rPr>
          <w:t>2.2</w:t>
        </w:r>
        <w:r w:rsidR="003C681A">
          <w:rPr>
            <w:rFonts w:eastAsiaTheme="minorEastAsia" w:cstheme="minorBidi"/>
            <w:smallCaps w:val="0"/>
            <w:noProof/>
            <w:sz w:val="22"/>
            <w:szCs w:val="22"/>
            <w:lang w:eastAsia="en-GB" w:bidi="ar-SA"/>
          </w:rPr>
          <w:tab/>
        </w:r>
        <w:r w:rsidR="003C681A" w:rsidRPr="008723BE">
          <w:rPr>
            <w:rStyle w:val="Hyperlink"/>
            <w:noProof/>
          </w:rPr>
          <w:t>Risk assessment</w:t>
        </w:r>
        <w:r w:rsidR="003C681A">
          <w:rPr>
            <w:noProof/>
            <w:webHidden/>
          </w:rPr>
          <w:tab/>
        </w:r>
        <w:r w:rsidR="003C681A">
          <w:rPr>
            <w:noProof/>
            <w:webHidden/>
          </w:rPr>
          <w:fldChar w:fldCharType="begin"/>
        </w:r>
        <w:r w:rsidR="003C681A">
          <w:rPr>
            <w:noProof/>
            <w:webHidden/>
          </w:rPr>
          <w:instrText xml:space="preserve"> PAGEREF _Toc31190410 \h </w:instrText>
        </w:r>
        <w:r w:rsidR="003C681A">
          <w:rPr>
            <w:noProof/>
            <w:webHidden/>
          </w:rPr>
        </w:r>
        <w:r w:rsidR="003C681A">
          <w:rPr>
            <w:noProof/>
            <w:webHidden/>
          </w:rPr>
          <w:fldChar w:fldCharType="separate"/>
        </w:r>
        <w:r w:rsidR="004E4834">
          <w:rPr>
            <w:noProof/>
            <w:webHidden/>
          </w:rPr>
          <w:t>7</w:t>
        </w:r>
        <w:r w:rsidR="003C681A">
          <w:rPr>
            <w:noProof/>
            <w:webHidden/>
          </w:rPr>
          <w:fldChar w:fldCharType="end"/>
        </w:r>
      </w:hyperlink>
    </w:p>
    <w:p w14:paraId="0F7AF3F3" w14:textId="598772B2"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11" w:history="1">
        <w:r w:rsidR="003C681A" w:rsidRPr="008723BE">
          <w:rPr>
            <w:rStyle w:val="Hyperlink"/>
            <w:noProof/>
          </w:rPr>
          <w:t>2.3</w:t>
        </w:r>
        <w:r w:rsidR="003C681A">
          <w:rPr>
            <w:rFonts w:eastAsiaTheme="minorEastAsia" w:cstheme="minorBidi"/>
            <w:smallCaps w:val="0"/>
            <w:noProof/>
            <w:sz w:val="22"/>
            <w:szCs w:val="22"/>
            <w:lang w:eastAsia="en-GB" w:bidi="ar-SA"/>
          </w:rPr>
          <w:tab/>
        </w:r>
        <w:r w:rsidR="003C681A" w:rsidRPr="008723BE">
          <w:rPr>
            <w:rStyle w:val="Hyperlink"/>
            <w:noProof/>
          </w:rPr>
          <w:t>Risk management</w:t>
        </w:r>
        <w:r w:rsidR="003C681A">
          <w:rPr>
            <w:noProof/>
            <w:webHidden/>
          </w:rPr>
          <w:tab/>
        </w:r>
        <w:r w:rsidR="003C681A">
          <w:rPr>
            <w:noProof/>
            <w:webHidden/>
          </w:rPr>
          <w:fldChar w:fldCharType="begin"/>
        </w:r>
        <w:r w:rsidR="003C681A">
          <w:rPr>
            <w:noProof/>
            <w:webHidden/>
          </w:rPr>
          <w:instrText xml:space="preserve"> PAGEREF _Toc31190411 \h </w:instrText>
        </w:r>
        <w:r w:rsidR="003C681A">
          <w:rPr>
            <w:noProof/>
            <w:webHidden/>
          </w:rPr>
        </w:r>
        <w:r w:rsidR="003C681A">
          <w:rPr>
            <w:noProof/>
            <w:webHidden/>
          </w:rPr>
          <w:fldChar w:fldCharType="separate"/>
        </w:r>
        <w:r w:rsidR="004E4834">
          <w:rPr>
            <w:noProof/>
            <w:webHidden/>
          </w:rPr>
          <w:t>8</w:t>
        </w:r>
        <w:r w:rsidR="003C681A">
          <w:rPr>
            <w:noProof/>
            <w:webHidden/>
          </w:rPr>
          <w:fldChar w:fldCharType="end"/>
        </w:r>
      </w:hyperlink>
    </w:p>
    <w:p w14:paraId="7AED6B0B" w14:textId="312F9C06"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2" w:history="1">
        <w:r w:rsidR="003C681A" w:rsidRPr="008723BE">
          <w:rPr>
            <w:rStyle w:val="Hyperlink"/>
            <w:noProof/>
          </w:rPr>
          <w:t>2.3.1</w:t>
        </w:r>
        <w:r w:rsidR="003C681A">
          <w:rPr>
            <w:rFonts w:eastAsiaTheme="minorEastAsia" w:cstheme="minorBidi"/>
            <w:i w:val="0"/>
            <w:iCs w:val="0"/>
            <w:noProof/>
            <w:sz w:val="22"/>
            <w:szCs w:val="22"/>
            <w:lang w:eastAsia="en-GB" w:bidi="ar-SA"/>
          </w:rPr>
          <w:tab/>
        </w:r>
        <w:r w:rsidR="003C681A" w:rsidRPr="008723BE">
          <w:rPr>
            <w:rStyle w:val="Hyperlink"/>
            <w:noProof/>
          </w:rPr>
          <w:t>Regulatory approval for enzymes</w:t>
        </w:r>
        <w:r w:rsidR="003C681A">
          <w:rPr>
            <w:noProof/>
            <w:webHidden/>
          </w:rPr>
          <w:tab/>
        </w:r>
        <w:r w:rsidR="003C681A">
          <w:rPr>
            <w:noProof/>
            <w:webHidden/>
          </w:rPr>
          <w:fldChar w:fldCharType="begin"/>
        </w:r>
        <w:r w:rsidR="003C681A">
          <w:rPr>
            <w:noProof/>
            <w:webHidden/>
          </w:rPr>
          <w:instrText xml:space="preserve"> PAGEREF _Toc31190412 \h </w:instrText>
        </w:r>
        <w:r w:rsidR="003C681A">
          <w:rPr>
            <w:noProof/>
            <w:webHidden/>
          </w:rPr>
        </w:r>
        <w:r w:rsidR="003C681A">
          <w:rPr>
            <w:noProof/>
            <w:webHidden/>
          </w:rPr>
          <w:fldChar w:fldCharType="separate"/>
        </w:r>
        <w:r w:rsidR="004E4834">
          <w:rPr>
            <w:noProof/>
            <w:webHidden/>
          </w:rPr>
          <w:t>8</w:t>
        </w:r>
        <w:r w:rsidR="003C681A">
          <w:rPr>
            <w:noProof/>
            <w:webHidden/>
          </w:rPr>
          <w:fldChar w:fldCharType="end"/>
        </w:r>
      </w:hyperlink>
    </w:p>
    <w:p w14:paraId="013086ED" w14:textId="21E8EFB0"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3" w:history="1">
        <w:r w:rsidR="003C681A" w:rsidRPr="008723BE">
          <w:rPr>
            <w:rStyle w:val="Hyperlink"/>
            <w:noProof/>
          </w:rPr>
          <w:t>2.3.2</w:t>
        </w:r>
        <w:r w:rsidR="003C681A">
          <w:rPr>
            <w:rFonts w:eastAsiaTheme="minorEastAsia" w:cstheme="minorBidi"/>
            <w:i w:val="0"/>
            <w:iCs w:val="0"/>
            <w:noProof/>
            <w:sz w:val="22"/>
            <w:szCs w:val="22"/>
            <w:lang w:eastAsia="en-GB" w:bidi="ar-SA"/>
          </w:rPr>
          <w:tab/>
        </w:r>
        <w:r w:rsidR="003C681A" w:rsidRPr="008723BE">
          <w:rPr>
            <w:rStyle w:val="Hyperlink"/>
            <w:noProof/>
          </w:rPr>
          <w:t>Enzyme and source microorganism nomenclature</w:t>
        </w:r>
        <w:r w:rsidR="003C681A">
          <w:rPr>
            <w:noProof/>
            <w:webHidden/>
          </w:rPr>
          <w:tab/>
        </w:r>
        <w:r w:rsidR="003C681A">
          <w:rPr>
            <w:noProof/>
            <w:webHidden/>
          </w:rPr>
          <w:fldChar w:fldCharType="begin"/>
        </w:r>
        <w:r w:rsidR="003C681A">
          <w:rPr>
            <w:noProof/>
            <w:webHidden/>
          </w:rPr>
          <w:instrText xml:space="preserve"> PAGEREF _Toc31190413 \h </w:instrText>
        </w:r>
        <w:r w:rsidR="003C681A">
          <w:rPr>
            <w:noProof/>
            <w:webHidden/>
          </w:rPr>
        </w:r>
        <w:r w:rsidR="003C681A">
          <w:rPr>
            <w:noProof/>
            <w:webHidden/>
          </w:rPr>
          <w:fldChar w:fldCharType="separate"/>
        </w:r>
        <w:r w:rsidR="004E4834">
          <w:rPr>
            <w:noProof/>
            <w:webHidden/>
          </w:rPr>
          <w:t>8</w:t>
        </w:r>
        <w:r w:rsidR="003C681A">
          <w:rPr>
            <w:noProof/>
            <w:webHidden/>
          </w:rPr>
          <w:fldChar w:fldCharType="end"/>
        </w:r>
      </w:hyperlink>
    </w:p>
    <w:p w14:paraId="3DB4E460" w14:textId="3325EC40"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4" w:history="1">
        <w:r w:rsidR="003C681A" w:rsidRPr="008723BE">
          <w:rPr>
            <w:rStyle w:val="Hyperlink"/>
            <w:noProof/>
          </w:rPr>
          <w:t>2.3.3</w:t>
        </w:r>
        <w:r w:rsidR="003C681A">
          <w:rPr>
            <w:rFonts w:eastAsiaTheme="minorEastAsia" w:cstheme="minorBidi"/>
            <w:i w:val="0"/>
            <w:iCs w:val="0"/>
            <w:noProof/>
            <w:sz w:val="22"/>
            <w:szCs w:val="22"/>
            <w:lang w:eastAsia="en-GB" w:bidi="ar-SA"/>
          </w:rPr>
          <w:tab/>
        </w:r>
        <w:r w:rsidR="003C681A" w:rsidRPr="008723BE">
          <w:rPr>
            <w:rStyle w:val="Hyperlink"/>
            <w:noProof/>
          </w:rPr>
          <w:t>Labelling considerations</w:t>
        </w:r>
        <w:r w:rsidR="003C681A">
          <w:rPr>
            <w:noProof/>
            <w:webHidden/>
          </w:rPr>
          <w:tab/>
        </w:r>
        <w:r w:rsidR="003C681A">
          <w:rPr>
            <w:noProof/>
            <w:webHidden/>
          </w:rPr>
          <w:fldChar w:fldCharType="begin"/>
        </w:r>
        <w:r w:rsidR="003C681A">
          <w:rPr>
            <w:noProof/>
            <w:webHidden/>
          </w:rPr>
          <w:instrText xml:space="preserve"> PAGEREF _Toc31190414 \h </w:instrText>
        </w:r>
        <w:r w:rsidR="003C681A">
          <w:rPr>
            <w:noProof/>
            <w:webHidden/>
          </w:rPr>
        </w:r>
        <w:r w:rsidR="003C681A">
          <w:rPr>
            <w:noProof/>
            <w:webHidden/>
          </w:rPr>
          <w:fldChar w:fldCharType="separate"/>
        </w:r>
        <w:r w:rsidR="004E4834">
          <w:rPr>
            <w:noProof/>
            <w:webHidden/>
          </w:rPr>
          <w:t>9</w:t>
        </w:r>
        <w:r w:rsidR="003C681A">
          <w:rPr>
            <w:noProof/>
            <w:webHidden/>
          </w:rPr>
          <w:fldChar w:fldCharType="end"/>
        </w:r>
      </w:hyperlink>
    </w:p>
    <w:p w14:paraId="5FAA0C25" w14:textId="041C3E9D"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5" w:history="1">
        <w:r w:rsidR="003C681A" w:rsidRPr="008723BE">
          <w:rPr>
            <w:rStyle w:val="Hyperlink"/>
            <w:noProof/>
          </w:rPr>
          <w:t>2.3.4</w:t>
        </w:r>
        <w:r w:rsidR="003C681A">
          <w:rPr>
            <w:rFonts w:eastAsiaTheme="minorEastAsia" w:cstheme="minorBidi"/>
            <w:i w:val="0"/>
            <w:iCs w:val="0"/>
            <w:noProof/>
            <w:sz w:val="22"/>
            <w:szCs w:val="22"/>
            <w:lang w:eastAsia="en-GB" w:bidi="ar-SA"/>
          </w:rPr>
          <w:tab/>
        </w:r>
        <w:r w:rsidR="003C681A" w:rsidRPr="008723BE">
          <w:rPr>
            <w:rStyle w:val="Hyperlink"/>
            <w:noProof/>
          </w:rPr>
          <w:t>Risk management conclusion</w:t>
        </w:r>
        <w:r w:rsidR="003C681A">
          <w:rPr>
            <w:noProof/>
            <w:webHidden/>
          </w:rPr>
          <w:tab/>
        </w:r>
        <w:r w:rsidR="003C681A">
          <w:rPr>
            <w:noProof/>
            <w:webHidden/>
          </w:rPr>
          <w:fldChar w:fldCharType="begin"/>
        </w:r>
        <w:r w:rsidR="003C681A">
          <w:rPr>
            <w:noProof/>
            <w:webHidden/>
          </w:rPr>
          <w:instrText xml:space="preserve"> PAGEREF _Toc31190415 \h </w:instrText>
        </w:r>
        <w:r w:rsidR="003C681A">
          <w:rPr>
            <w:noProof/>
            <w:webHidden/>
          </w:rPr>
        </w:r>
        <w:r w:rsidR="003C681A">
          <w:rPr>
            <w:noProof/>
            <w:webHidden/>
          </w:rPr>
          <w:fldChar w:fldCharType="separate"/>
        </w:r>
        <w:r w:rsidR="004E4834">
          <w:rPr>
            <w:noProof/>
            <w:webHidden/>
          </w:rPr>
          <w:t>9</w:t>
        </w:r>
        <w:r w:rsidR="003C681A">
          <w:rPr>
            <w:noProof/>
            <w:webHidden/>
          </w:rPr>
          <w:fldChar w:fldCharType="end"/>
        </w:r>
      </w:hyperlink>
    </w:p>
    <w:p w14:paraId="19A0C182" w14:textId="2F288422"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16" w:history="1">
        <w:r w:rsidR="003C681A" w:rsidRPr="008723BE">
          <w:rPr>
            <w:rStyle w:val="Hyperlink"/>
            <w:noProof/>
          </w:rPr>
          <w:t>2.4</w:t>
        </w:r>
        <w:r w:rsidR="003C681A">
          <w:rPr>
            <w:rFonts w:eastAsiaTheme="minorEastAsia" w:cstheme="minorBidi"/>
            <w:smallCaps w:val="0"/>
            <w:noProof/>
            <w:sz w:val="22"/>
            <w:szCs w:val="22"/>
            <w:lang w:eastAsia="en-GB" w:bidi="ar-SA"/>
          </w:rPr>
          <w:tab/>
        </w:r>
        <w:r w:rsidR="003C681A" w:rsidRPr="008723BE">
          <w:rPr>
            <w:rStyle w:val="Hyperlink"/>
            <w:noProof/>
          </w:rPr>
          <w:t>Risk communication</w:t>
        </w:r>
        <w:r w:rsidR="003C681A">
          <w:rPr>
            <w:noProof/>
            <w:webHidden/>
          </w:rPr>
          <w:tab/>
        </w:r>
        <w:r w:rsidR="003C681A">
          <w:rPr>
            <w:noProof/>
            <w:webHidden/>
          </w:rPr>
          <w:fldChar w:fldCharType="begin"/>
        </w:r>
        <w:r w:rsidR="003C681A">
          <w:rPr>
            <w:noProof/>
            <w:webHidden/>
          </w:rPr>
          <w:instrText xml:space="preserve"> PAGEREF _Toc31190416 \h </w:instrText>
        </w:r>
        <w:r w:rsidR="003C681A">
          <w:rPr>
            <w:noProof/>
            <w:webHidden/>
          </w:rPr>
        </w:r>
        <w:r w:rsidR="003C681A">
          <w:rPr>
            <w:noProof/>
            <w:webHidden/>
          </w:rPr>
          <w:fldChar w:fldCharType="separate"/>
        </w:r>
        <w:r w:rsidR="004E4834">
          <w:rPr>
            <w:noProof/>
            <w:webHidden/>
          </w:rPr>
          <w:t>10</w:t>
        </w:r>
        <w:r w:rsidR="003C681A">
          <w:rPr>
            <w:noProof/>
            <w:webHidden/>
          </w:rPr>
          <w:fldChar w:fldCharType="end"/>
        </w:r>
      </w:hyperlink>
    </w:p>
    <w:p w14:paraId="472C5871" w14:textId="0372FDE3"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7" w:history="1">
        <w:r w:rsidR="003C681A" w:rsidRPr="008723BE">
          <w:rPr>
            <w:rStyle w:val="Hyperlink"/>
            <w:noProof/>
          </w:rPr>
          <w:t>2.4.1</w:t>
        </w:r>
        <w:r w:rsidR="003C681A">
          <w:rPr>
            <w:rFonts w:eastAsiaTheme="minorEastAsia" w:cstheme="minorBidi"/>
            <w:i w:val="0"/>
            <w:iCs w:val="0"/>
            <w:noProof/>
            <w:sz w:val="22"/>
            <w:szCs w:val="22"/>
            <w:lang w:eastAsia="en-GB" w:bidi="ar-SA"/>
          </w:rPr>
          <w:tab/>
        </w:r>
        <w:r w:rsidR="003C681A" w:rsidRPr="008723BE">
          <w:rPr>
            <w:rStyle w:val="Hyperlink"/>
            <w:noProof/>
          </w:rPr>
          <w:t>Consultation</w:t>
        </w:r>
        <w:r w:rsidR="003C681A">
          <w:rPr>
            <w:noProof/>
            <w:webHidden/>
          </w:rPr>
          <w:tab/>
        </w:r>
        <w:r w:rsidR="003C681A">
          <w:rPr>
            <w:noProof/>
            <w:webHidden/>
          </w:rPr>
          <w:fldChar w:fldCharType="begin"/>
        </w:r>
        <w:r w:rsidR="003C681A">
          <w:rPr>
            <w:noProof/>
            <w:webHidden/>
          </w:rPr>
          <w:instrText xml:space="preserve"> PAGEREF _Toc31190417 \h </w:instrText>
        </w:r>
        <w:r w:rsidR="003C681A">
          <w:rPr>
            <w:noProof/>
            <w:webHidden/>
          </w:rPr>
        </w:r>
        <w:r w:rsidR="003C681A">
          <w:rPr>
            <w:noProof/>
            <w:webHidden/>
          </w:rPr>
          <w:fldChar w:fldCharType="separate"/>
        </w:r>
        <w:r w:rsidR="004E4834">
          <w:rPr>
            <w:noProof/>
            <w:webHidden/>
          </w:rPr>
          <w:t>10</w:t>
        </w:r>
        <w:r w:rsidR="003C681A">
          <w:rPr>
            <w:noProof/>
            <w:webHidden/>
          </w:rPr>
          <w:fldChar w:fldCharType="end"/>
        </w:r>
      </w:hyperlink>
    </w:p>
    <w:p w14:paraId="0B49B415" w14:textId="46C6F656" w:rsidR="003C681A" w:rsidRDefault="009F5CA3">
      <w:pPr>
        <w:pStyle w:val="TOC2"/>
        <w:tabs>
          <w:tab w:val="left" w:pos="880"/>
          <w:tab w:val="right" w:leader="dot" w:pos="9060"/>
        </w:tabs>
        <w:rPr>
          <w:rFonts w:eastAsiaTheme="minorEastAsia" w:cstheme="minorBidi"/>
          <w:smallCaps w:val="0"/>
          <w:noProof/>
          <w:sz w:val="22"/>
          <w:szCs w:val="22"/>
          <w:lang w:eastAsia="en-GB" w:bidi="ar-SA"/>
        </w:rPr>
      </w:pPr>
      <w:hyperlink w:anchor="_Toc31190418" w:history="1">
        <w:r w:rsidR="003C681A" w:rsidRPr="008723BE">
          <w:rPr>
            <w:rStyle w:val="Hyperlink"/>
            <w:noProof/>
          </w:rPr>
          <w:t>2.5</w:t>
        </w:r>
        <w:r w:rsidR="003C681A">
          <w:rPr>
            <w:rFonts w:eastAsiaTheme="minorEastAsia" w:cstheme="minorBidi"/>
            <w:smallCaps w:val="0"/>
            <w:noProof/>
            <w:sz w:val="22"/>
            <w:szCs w:val="22"/>
            <w:lang w:eastAsia="en-GB" w:bidi="ar-SA"/>
          </w:rPr>
          <w:tab/>
        </w:r>
        <w:r w:rsidR="003C681A" w:rsidRPr="008723BE">
          <w:rPr>
            <w:rStyle w:val="Hyperlink"/>
            <w:noProof/>
          </w:rPr>
          <w:t>FSANZ Act assessment requirements</w:t>
        </w:r>
        <w:r w:rsidR="003C681A">
          <w:rPr>
            <w:noProof/>
            <w:webHidden/>
          </w:rPr>
          <w:tab/>
        </w:r>
        <w:r w:rsidR="003C681A">
          <w:rPr>
            <w:noProof/>
            <w:webHidden/>
          </w:rPr>
          <w:fldChar w:fldCharType="begin"/>
        </w:r>
        <w:r w:rsidR="003C681A">
          <w:rPr>
            <w:noProof/>
            <w:webHidden/>
          </w:rPr>
          <w:instrText xml:space="preserve"> PAGEREF _Toc31190418 \h </w:instrText>
        </w:r>
        <w:r w:rsidR="003C681A">
          <w:rPr>
            <w:noProof/>
            <w:webHidden/>
          </w:rPr>
        </w:r>
        <w:r w:rsidR="003C681A">
          <w:rPr>
            <w:noProof/>
            <w:webHidden/>
          </w:rPr>
          <w:fldChar w:fldCharType="separate"/>
        </w:r>
        <w:r w:rsidR="004E4834">
          <w:rPr>
            <w:noProof/>
            <w:webHidden/>
          </w:rPr>
          <w:t>10</w:t>
        </w:r>
        <w:r w:rsidR="003C681A">
          <w:rPr>
            <w:noProof/>
            <w:webHidden/>
          </w:rPr>
          <w:fldChar w:fldCharType="end"/>
        </w:r>
      </w:hyperlink>
    </w:p>
    <w:p w14:paraId="258E329E" w14:textId="44B74D07"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19" w:history="1">
        <w:r w:rsidR="003C681A" w:rsidRPr="008723BE">
          <w:rPr>
            <w:rStyle w:val="Hyperlink"/>
            <w:noProof/>
          </w:rPr>
          <w:t>2.5.1</w:t>
        </w:r>
        <w:r w:rsidR="003C681A">
          <w:rPr>
            <w:rFonts w:eastAsiaTheme="minorEastAsia" w:cstheme="minorBidi"/>
            <w:i w:val="0"/>
            <w:iCs w:val="0"/>
            <w:noProof/>
            <w:sz w:val="22"/>
            <w:szCs w:val="22"/>
            <w:lang w:eastAsia="en-GB" w:bidi="ar-SA"/>
          </w:rPr>
          <w:tab/>
        </w:r>
        <w:r w:rsidR="003C681A" w:rsidRPr="008723BE">
          <w:rPr>
            <w:rStyle w:val="Hyperlink"/>
            <w:noProof/>
          </w:rPr>
          <w:t>Section 29</w:t>
        </w:r>
        <w:r w:rsidR="003C681A">
          <w:rPr>
            <w:noProof/>
            <w:webHidden/>
          </w:rPr>
          <w:tab/>
        </w:r>
        <w:r w:rsidR="003C681A">
          <w:rPr>
            <w:noProof/>
            <w:webHidden/>
          </w:rPr>
          <w:fldChar w:fldCharType="begin"/>
        </w:r>
        <w:r w:rsidR="003C681A">
          <w:rPr>
            <w:noProof/>
            <w:webHidden/>
          </w:rPr>
          <w:instrText xml:space="preserve"> PAGEREF _Toc31190419 \h </w:instrText>
        </w:r>
        <w:r w:rsidR="003C681A">
          <w:rPr>
            <w:noProof/>
            <w:webHidden/>
          </w:rPr>
        </w:r>
        <w:r w:rsidR="003C681A">
          <w:rPr>
            <w:noProof/>
            <w:webHidden/>
          </w:rPr>
          <w:fldChar w:fldCharType="separate"/>
        </w:r>
        <w:r w:rsidR="004E4834">
          <w:rPr>
            <w:noProof/>
            <w:webHidden/>
          </w:rPr>
          <w:t>10</w:t>
        </w:r>
        <w:r w:rsidR="003C681A">
          <w:rPr>
            <w:noProof/>
            <w:webHidden/>
          </w:rPr>
          <w:fldChar w:fldCharType="end"/>
        </w:r>
      </w:hyperlink>
    </w:p>
    <w:p w14:paraId="5B389896" w14:textId="379DE078"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20" w:history="1">
        <w:r w:rsidR="003C681A" w:rsidRPr="008723BE">
          <w:rPr>
            <w:rStyle w:val="Hyperlink"/>
            <w:noProof/>
          </w:rPr>
          <w:t>2.5.2</w:t>
        </w:r>
        <w:r w:rsidR="003C681A">
          <w:rPr>
            <w:rFonts w:eastAsiaTheme="minorEastAsia" w:cstheme="minorBidi"/>
            <w:i w:val="0"/>
            <w:iCs w:val="0"/>
            <w:noProof/>
            <w:sz w:val="22"/>
            <w:szCs w:val="22"/>
            <w:lang w:eastAsia="en-GB" w:bidi="ar-SA"/>
          </w:rPr>
          <w:tab/>
        </w:r>
        <w:r w:rsidR="003C681A" w:rsidRPr="008723BE">
          <w:rPr>
            <w:rStyle w:val="Hyperlink"/>
            <w:noProof/>
          </w:rPr>
          <w:t>Subsection 18(1)</w:t>
        </w:r>
        <w:r w:rsidR="003C681A">
          <w:rPr>
            <w:noProof/>
            <w:webHidden/>
          </w:rPr>
          <w:tab/>
        </w:r>
        <w:r w:rsidR="003C681A">
          <w:rPr>
            <w:noProof/>
            <w:webHidden/>
          </w:rPr>
          <w:fldChar w:fldCharType="begin"/>
        </w:r>
        <w:r w:rsidR="003C681A">
          <w:rPr>
            <w:noProof/>
            <w:webHidden/>
          </w:rPr>
          <w:instrText xml:space="preserve"> PAGEREF _Toc31190420 \h </w:instrText>
        </w:r>
        <w:r w:rsidR="003C681A">
          <w:rPr>
            <w:noProof/>
            <w:webHidden/>
          </w:rPr>
        </w:r>
        <w:r w:rsidR="003C681A">
          <w:rPr>
            <w:noProof/>
            <w:webHidden/>
          </w:rPr>
          <w:fldChar w:fldCharType="separate"/>
        </w:r>
        <w:r w:rsidR="004E4834">
          <w:rPr>
            <w:noProof/>
            <w:webHidden/>
          </w:rPr>
          <w:t>12</w:t>
        </w:r>
        <w:r w:rsidR="003C681A">
          <w:rPr>
            <w:noProof/>
            <w:webHidden/>
          </w:rPr>
          <w:fldChar w:fldCharType="end"/>
        </w:r>
      </w:hyperlink>
    </w:p>
    <w:p w14:paraId="25428D62" w14:textId="5ED9DC4F" w:rsidR="003C681A" w:rsidRDefault="009F5CA3">
      <w:pPr>
        <w:pStyle w:val="TOC3"/>
        <w:tabs>
          <w:tab w:val="left" w:pos="1100"/>
          <w:tab w:val="right" w:leader="dot" w:pos="9060"/>
        </w:tabs>
        <w:rPr>
          <w:rFonts w:eastAsiaTheme="minorEastAsia" w:cstheme="minorBidi"/>
          <w:i w:val="0"/>
          <w:iCs w:val="0"/>
          <w:noProof/>
          <w:sz w:val="22"/>
          <w:szCs w:val="22"/>
          <w:lang w:eastAsia="en-GB" w:bidi="ar-SA"/>
        </w:rPr>
      </w:pPr>
      <w:hyperlink w:anchor="_Toc31190421" w:history="1">
        <w:r w:rsidR="003C681A" w:rsidRPr="008723BE">
          <w:rPr>
            <w:rStyle w:val="Hyperlink"/>
            <w:noProof/>
          </w:rPr>
          <w:t>2.5.3</w:t>
        </w:r>
        <w:r w:rsidR="003C681A">
          <w:rPr>
            <w:rFonts w:eastAsiaTheme="minorEastAsia" w:cstheme="minorBidi"/>
            <w:i w:val="0"/>
            <w:iCs w:val="0"/>
            <w:noProof/>
            <w:sz w:val="22"/>
            <w:szCs w:val="22"/>
            <w:lang w:eastAsia="en-GB" w:bidi="ar-SA"/>
          </w:rPr>
          <w:tab/>
        </w:r>
        <w:r w:rsidR="003C681A" w:rsidRPr="008723BE">
          <w:rPr>
            <w:rStyle w:val="Hyperlink"/>
            <w:noProof/>
          </w:rPr>
          <w:t>Subsection 18(2) considerations</w:t>
        </w:r>
        <w:r w:rsidR="003C681A">
          <w:rPr>
            <w:noProof/>
            <w:webHidden/>
          </w:rPr>
          <w:tab/>
        </w:r>
        <w:r w:rsidR="003C681A">
          <w:rPr>
            <w:noProof/>
            <w:webHidden/>
          </w:rPr>
          <w:fldChar w:fldCharType="begin"/>
        </w:r>
        <w:r w:rsidR="003C681A">
          <w:rPr>
            <w:noProof/>
            <w:webHidden/>
          </w:rPr>
          <w:instrText xml:space="preserve"> PAGEREF _Toc31190421 \h </w:instrText>
        </w:r>
        <w:r w:rsidR="003C681A">
          <w:rPr>
            <w:noProof/>
            <w:webHidden/>
          </w:rPr>
        </w:r>
        <w:r w:rsidR="003C681A">
          <w:rPr>
            <w:noProof/>
            <w:webHidden/>
          </w:rPr>
          <w:fldChar w:fldCharType="separate"/>
        </w:r>
        <w:r w:rsidR="004E4834">
          <w:rPr>
            <w:noProof/>
            <w:webHidden/>
          </w:rPr>
          <w:t>12</w:t>
        </w:r>
        <w:r w:rsidR="003C681A">
          <w:rPr>
            <w:noProof/>
            <w:webHidden/>
          </w:rPr>
          <w:fldChar w:fldCharType="end"/>
        </w:r>
      </w:hyperlink>
    </w:p>
    <w:p w14:paraId="0536A8BE" w14:textId="1567C121" w:rsidR="003C681A" w:rsidRDefault="009F5CA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1190422" w:history="1">
        <w:r w:rsidR="003C681A" w:rsidRPr="008723BE">
          <w:rPr>
            <w:rStyle w:val="Hyperlink"/>
            <w:noProof/>
          </w:rPr>
          <w:t>3</w:t>
        </w:r>
        <w:r w:rsidR="003C681A">
          <w:rPr>
            <w:rFonts w:eastAsiaTheme="minorEastAsia" w:cstheme="minorBidi"/>
            <w:b w:val="0"/>
            <w:bCs w:val="0"/>
            <w:caps w:val="0"/>
            <w:noProof/>
            <w:sz w:val="22"/>
            <w:szCs w:val="22"/>
            <w:lang w:eastAsia="en-GB" w:bidi="ar-SA"/>
          </w:rPr>
          <w:tab/>
        </w:r>
        <w:r w:rsidR="003C681A" w:rsidRPr="008723BE">
          <w:rPr>
            <w:rStyle w:val="Hyperlink"/>
            <w:noProof/>
          </w:rPr>
          <w:t>References</w:t>
        </w:r>
        <w:r w:rsidR="003C681A">
          <w:rPr>
            <w:noProof/>
            <w:webHidden/>
          </w:rPr>
          <w:tab/>
        </w:r>
        <w:r w:rsidR="003C681A">
          <w:rPr>
            <w:noProof/>
            <w:webHidden/>
          </w:rPr>
          <w:fldChar w:fldCharType="begin"/>
        </w:r>
        <w:r w:rsidR="003C681A">
          <w:rPr>
            <w:noProof/>
            <w:webHidden/>
          </w:rPr>
          <w:instrText xml:space="preserve"> PAGEREF _Toc31190422 \h </w:instrText>
        </w:r>
        <w:r w:rsidR="003C681A">
          <w:rPr>
            <w:noProof/>
            <w:webHidden/>
          </w:rPr>
        </w:r>
        <w:r w:rsidR="003C681A">
          <w:rPr>
            <w:noProof/>
            <w:webHidden/>
          </w:rPr>
          <w:fldChar w:fldCharType="separate"/>
        </w:r>
        <w:r w:rsidR="004E4834">
          <w:rPr>
            <w:noProof/>
            <w:webHidden/>
          </w:rPr>
          <w:t>13</w:t>
        </w:r>
        <w:r w:rsidR="003C681A">
          <w:rPr>
            <w:noProof/>
            <w:webHidden/>
          </w:rPr>
          <w:fldChar w:fldCharType="end"/>
        </w:r>
      </w:hyperlink>
    </w:p>
    <w:p w14:paraId="1CF44715" w14:textId="79127D35" w:rsidR="003C681A" w:rsidRDefault="009F5CA3">
      <w:pPr>
        <w:pStyle w:val="TOC2"/>
        <w:tabs>
          <w:tab w:val="right" w:leader="dot" w:pos="9060"/>
        </w:tabs>
        <w:rPr>
          <w:rFonts w:eastAsiaTheme="minorEastAsia" w:cstheme="minorBidi"/>
          <w:smallCaps w:val="0"/>
          <w:noProof/>
          <w:sz w:val="22"/>
          <w:szCs w:val="22"/>
          <w:lang w:eastAsia="en-GB" w:bidi="ar-SA"/>
        </w:rPr>
      </w:pPr>
      <w:hyperlink w:anchor="_Toc31190423" w:history="1">
        <w:r w:rsidR="003C681A" w:rsidRPr="008723BE">
          <w:rPr>
            <w:rStyle w:val="Hyperlink"/>
            <w:noProof/>
          </w:rPr>
          <w:t>Attachment A – Approved variation to the Australia New Zealand Food Standards Code</w:t>
        </w:r>
        <w:r w:rsidR="003C681A">
          <w:rPr>
            <w:noProof/>
            <w:webHidden/>
          </w:rPr>
          <w:tab/>
        </w:r>
        <w:r w:rsidR="003C681A">
          <w:rPr>
            <w:noProof/>
            <w:webHidden/>
          </w:rPr>
          <w:fldChar w:fldCharType="begin"/>
        </w:r>
        <w:r w:rsidR="003C681A">
          <w:rPr>
            <w:noProof/>
            <w:webHidden/>
          </w:rPr>
          <w:instrText xml:space="preserve"> PAGEREF _Toc31190423 \h </w:instrText>
        </w:r>
        <w:r w:rsidR="003C681A">
          <w:rPr>
            <w:noProof/>
            <w:webHidden/>
          </w:rPr>
        </w:r>
        <w:r w:rsidR="003C681A">
          <w:rPr>
            <w:noProof/>
            <w:webHidden/>
          </w:rPr>
          <w:fldChar w:fldCharType="separate"/>
        </w:r>
        <w:r w:rsidR="004E4834">
          <w:rPr>
            <w:noProof/>
            <w:webHidden/>
          </w:rPr>
          <w:t>14</w:t>
        </w:r>
        <w:r w:rsidR="003C681A">
          <w:rPr>
            <w:noProof/>
            <w:webHidden/>
          </w:rPr>
          <w:fldChar w:fldCharType="end"/>
        </w:r>
      </w:hyperlink>
    </w:p>
    <w:p w14:paraId="6257C419" w14:textId="028177F8" w:rsidR="003C681A" w:rsidRDefault="009F5CA3">
      <w:pPr>
        <w:pStyle w:val="TOC2"/>
        <w:tabs>
          <w:tab w:val="right" w:leader="dot" w:pos="9060"/>
        </w:tabs>
        <w:rPr>
          <w:rFonts w:eastAsiaTheme="minorEastAsia" w:cstheme="minorBidi"/>
          <w:smallCaps w:val="0"/>
          <w:noProof/>
          <w:sz w:val="22"/>
          <w:szCs w:val="22"/>
          <w:lang w:eastAsia="en-GB" w:bidi="ar-SA"/>
        </w:rPr>
      </w:pPr>
      <w:hyperlink w:anchor="_Toc31190424" w:history="1">
        <w:r w:rsidR="003C681A" w:rsidRPr="008723BE">
          <w:rPr>
            <w:rStyle w:val="Hyperlink"/>
            <w:noProof/>
          </w:rPr>
          <w:t>Attachment B – Explanatory statement</w:t>
        </w:r>
        <w:r w:rsidR="003C681A">
          <w:rPr>
            <w:noProof/>
            <w:webHidden/>
          </w:rPr>
          <w:tab/>
        </w:r>
        <w:r w:rsidR="003C681A">
          <w:rPr>
            <w:noProof/>
            <w:webHidden/>
          </w:rPr>
          <w:fldChar w:fldCharType="begin"/>
        </w:r>
        <w:r w:rsidR="003C681A">
          <w:rPr>
            <w:noProof/>
            <w:webHidden/>
          </w:rPr>
          <w:instrText xml:space="preserve"> PAGEREF _Toc31190424 \h </w:instrText>
        </w:r>
        <w:r w:rsidR="003C681A">
          <w:rPr>
            <w:noProof/>
            <w:webHidden/>
          </w:rPr>
        </w:r>
        <w:r w:rsidR="003C681A">
          <w:rPr>
            <w:noProof/>
            <w:webHidden/>
          </w:rPr>
          <w:fldChar w:fldCharType="separate"/>
        </w:r>
        <w:r w:rsidR="004E4834">
          <w:rPr>
            <w:noProof/>
            <w:webHidden/>
          </w:rPr>
          <w:t>16</w:t>
        </w:r>
        <w:r w:rsidR="003C681A">
          <w:rPr>
            <w:noProof/>
            <w:webHidden/>
          </w:rPr>
          <w:fldChar w:fldCharType="end"/>
        </w:r>
      </w:hyperlink>
    </w:p>
    <w:p w14:paraId="5C0ADA42" w14:textId="358FED3F" w:rsidR="003C681A" w:rsidRDefault="009F5CA3">
      <w:pPr>
        <w:pStyle w:val="TOC2"/>
        <w:tabs>
          <w:tab w:val="right" w:leader="dot" w:pos="9060"/>
        </w:tabs>
        <w:rPr>
          <w:rFonts w:eastAsiaTheme="minorEastAsia" w:cstheme="minorBidi"/>
          <w:smallCaps w:val="0"/>
          <w:noProof/>
          <w:sz w:val="22"/>
          <w:szCs w:val="22"/>
          <w:lang w:eastAsia="en-GB" w:bidi="ar-SA"/>
        </w:rPr>
      </w:pPr>
      <w:hyperlink w:anchor="_Toc31190425" w:history="1">
        <w:r w:rsidR="003C681A" w:rsidRPr="008723BE">
          <w:rPr>
            <w:rStyle w:val="Hyperlink"/>
            <w:noProof/>
          </w:rPr>
          <w:t>Attachment C – Draft variation to the Australia New Zealand Food Standards Code</w:t>
        </w:r>
        <w:r w:rsidR="003C681A" w:rsidRPr="008723BE">
          <w:rPr>
            <w:rStyle w:val="Hyperlink"/>
            <w:i/>
            <w:noProof/>
          </w:rPr>
          <w:t xml:space="preserve"> </w:t>
        </w:r>
        <w:r w:rsidR="003C681A" w:rsidRPr="008723BE">
          <w:rPr>
            <w:rStyle w:val="Hyperlink"/>
            <w:noProof/>
          </w:rPr>
          <w:t>(Call for Submissions)</w:t>
        </w:r>
        <w:r w:rsidR="003C681A">
          <w:rPr>
            <w:noProof/>
            <w:webHidden/>
          </w:rPr>
          <w:tab/>
        </w:r>
        <w:r w:rsidR="003C681A">
          <w:rPr>
            <w:noProof/>
            <w:webHidden/>
          </w:rPr>
          <w:fldChar w:fldCharType="begin"/>
        </w:r>
        <w:r w:rsidR="003C681A">
          <w:rPr>
            <w:noProof/>
            <w:webHidden/>
          </w:rPr>
          <w:instrText xml:space="preserve"> PAGEREF _Toc31190425 \h </w:instrText>
        </w:r>
        <w:r w:rsidR="003C681A">
          <w:rPr>
            <w:noProof/>
            <w:webHidden/>
          </w:rPr>
        </w:r>
        <w:r w:rsidR="003C681A">
          <w:rPr>
            <w:noProof/>
            <w:webHidden/>
          </w:rPr>
          <w:fldChar w:fldCharType="separate"/>
        </w:r>
        <w:r w:rsidR="004E4834">
          <w:rPr>
            <w:noProof/>
            <w:webHidden/>
          </w:rPr>
          <w:t>18</w:t>
        </w:r>
        <w:r w:rsidR="003C681A">
          <w:rPr>
            <w:noProof/>
            <w:webHidden/>
          </w:rPr>
          <w:fldChar w:fldCharType="end"/>
        </w:r>
      </w:hyperlink>
    </w:p>
    <w:p w14:paraId="0E6CDBE7" w14:textId="0E2928B7"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10D6B50B" w:rsidR="007A53BF" w:rsidRPr="00600D62" w:rsidRDefault="007A53BF" w:rsidP="007A53BF">
      <w:pPr>
        <w:rPr>
          <w:szCs w:val="22"/>
        </w:rPr>
      </w:pPr>
      <w:r w:rsidRPr="0089264A">
        <w:rPr>
          <w:szCs w:val="22"/>
        </w:rPr>
        <w:t xml:space="preserve">The </w:t>
      </w:r>
      <w:hyperlink r:id="rId20" w:history="1">
        <w:r w:rsidRPr="00C669FF">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6A6EC294"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303AB">
        <w:t>(at Approval)</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3119039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D7FCB29" w14:textId="43B210F6" w:rsidR="00BF188D" w:rsidRPr="00DF1DD5" w:rsidRDefault="008557AB" w:rsidP="00BF188D">
      <w:pPr>
        <w:rPr>
          <w:lang w:bidi="ar-SA"/>
        </w:rPr>
      </w:pPr>
      <w:r>
        <w:t>DuPont Australia Pty Ltd sought permission to use the enzyme</w:t>
      </w:r>
      <w:r w:rsidR="001B3C2E" w:rsidRPr="001B3C2E">
        <w:rPr>
          <w:lang w:bidi="ar-SA"/>
        </w:rPr>
        <w:t xml:space="preserve"> </w:t>
      </w:r>
      <w:r w:rsidR="00216423" w:rsidRPr="005C35D1">
        <w:t>endo-1,4-beta-xylanase (Enzyme Commission (EC) number 3.2.1.8)</w:t>
      </w:r>
      <w:r w:rsidR="00216423" w:rsidRPr="005C35D1">
        <w:rPr>
          <w:lang w:val="en-AU"/>
        </w:rPr>
        <w:t xml:space="preserve"> </w:t>
      </w:r>
      <w:r w:rsidR="00EB4F27">
        <w:rPr>
          <w:lang w:val="en-AU"/>
        </w:rPr>
        <w:t xml:space="preserve">from a </w:t>
      </w:r>
      <w:r w:rsidR="00216423">
        <w:rPr>
          <w:lang w:val="en-AU"/>
        </w:rPr>
        <w:t xml:space="preserve">new </w:t>
      </w:r>
      <w:r w:rsidR="00EB4F27">
        <w:rPr>
          <w:lang w:val="en-AU"/>
        </w:rPr>
        <w:t xml:space="preserve">genetically modified </w:t>
      </w:r>
      <w:r>
        <w:rPr>
          <w:lang w:val="en-AU"/>
        </w:rPr>
        <w:t xml:space="preserve">(GM) </w:t>
      </w:r>
      <w:r w:rsidR="00EB4F27">
        <w:rPr>
          <w:lang w:val="en-AU"/>
        </w:rPr>
        <w:t>strain of</w:t>
      </w:r>
      <w:r>
        <w:rPr>
          <w:lang w:val="en-AU"/>
        </w:rPr>
        <w:t xml:space="preserve"> </w:t>
      </w:r>
      <w:r w:rsidR="00216423" w:rsidRPr="00DF1DD5">
        <w:rPr>
          <w:i/>
          <w:lang w:val="en-AU"/>
        </w:rPr>
        <w:t>T</w:t>
      </w:r>
      <w:r w:rsidR="00721B17">
        <w:rPr>
          <w:i/>
          <w:lang w:val="en-AU"/>
        </w:rPr>
        <w:t>.</w:t>
      </w:r>
      <w:r w:rsidR="00216423" w:rsidRPr="00DF1DD5">
        <w:rPr>
          <w:i/>
          <w:lang w:val="en-AU"/>
        </w:rPr>
        <w:t xml:space="preserve"> reesei </w:t>
      </w:r>
      <w:r w:rsidR="00EB4F27" w:rsidRPr="00DF1DD5">
        <w:rPr>
          <w:lang w:val="en-AU"/>
        </w:rPr>
        <w:t xml:space="preserve">as a processing aid </w:t>
      </w:r>
      <w:r w:rsidR="008F5BD4">
        <w:rPr>
          <w:lang w:val="en-AU"/>
        </w:rPr>
        <w:t>f</w:t>
      </w:r>
      <w:r w:rsidR="008F5BD4" w:rsidRPr="008F5BD4">
        <w:rPr>
          <w:lang w:val="en-AU"/>
        </w:rPr>
        <w:t>or use in the manufacture of bakery and other cereal-based products, including cereal-based beverages</w:t>
      </w:r>
      <w:r w:rsidR="001B3C2E" w:rsidRPr="00DF1DD5">
        <w:rPr>
          <w:lang w:bidi="ar-SA"/>
        </w:rPr>
        <w:t xml:space="preserve">. </w:t>
      </w:r>
    </w:p>
    <w:p w14:paraId="212A9368" w14:textId="530280D0" w:rsidR="001B3C2E" w:rsidRDefault="001B3C2E" w:rsidP="00B66945"/>
    <w:p w14:paraId="61A00B6D" w14:textId="202713C1" w:rsidR="00216423" w:rsidRPr="005C35D1" w:rsidRDefault="00216423" w:rsidP="00216423">
      <w:r w:rsidRPr="005C35D1">
        <w:rPr>
          <w:lang w:bidi="ar-SA"/>
        </w:rPr>
        <w:t xml:space="preserve">The enzyme is derived from a GM strain of </w:t>
      </w:r>
      <w:r w:rsidRPr="005C35D1">
        <w:rPr>
          <w:i/>
        </w:rPr>
        <w:t>T. reesei</w:t>
      </w:r>
      <w:r w:rsidRPr="005C35D1">
        <w:t xml:space="preserve"> containing the gene for endo-1,4-beta-xylanase from </w:t>
      </w:r>
      <w:r w:rsidRPr="005C35D1">
        <w:rPr>
          <w:i/>
        </w:rPr>
        <w:t>Aspergillus niger</w:t>
      </w:r>
      <w:r w:rsidR="00943348">
        <w:rPr>
          <w:i/>
        </w:rPr>
        <w:t xml:space="preserve"> (“</w:t>
      </w:r>
      <w:r w:rsidR="00943348" w:rsidRPr="005C35D1">
        <w:rPr>
          <w:i/>
        </w:rPr>
        <w:t>A.</w:t>
      </w:r>
      <w:r w:rsidR="00943348">
        <w:rPr>
          <w:i/>
        </w:rPr>
        <w:t> </w:t>
      </w:r>
      <w:r w:rsidR="00943348" w:rsidRPr="005C35D1">
        <w:rPr>
          <w:i/>
        </w:rPr>
        <w:t>niger</w:t>
      </w:r>
      <w:r w:rsidR="00943348">
        <w:rPr>
          <w:i/>
        </w:rPr>
        <w:t>”)</w:t>
      </w:r>
      <w:r w:rsidRPr="005C35D1">
        <w:t>.</w:t>
      </w:r>
      <w:r w:rsidRPr="005C35D1">
        <w:rPr>
          <w:lang w:bidi="ar-SA"/>
        </w:rPr>
        <w:t xml:space="preserve"> </w:t>
      </w:r>
      <w:r w:rsidRPr="005C35D1">
        <w:t xml:space="preserve">The </w:t>
      </w:r>
      <w:r w:rsidRPr="005C35D1">
        <w:rPr>
          <w:i/>
        </w:rPr>
        <w:t>T. reesei</w:t>
      </w:r>
      <w:r w:rsidRPr="005C35D1">
        <w:t xml:space="preserve"> production strain is not toxigenic or pathogenic and is absent in the final enzyme preparation. Further, both </w:t>
      </w:r>
      <w:r w:rsidRPr="005C35D1">
        <w:rPr>
          <w:i/>
        </w:rPr>
        <w:t>T. reesei</w:t>
      </w:r>
      <w:r w:rsidRPr="005C35D1">
        <w:t xml:space="preserve">  and </w:t>
      </w:r>
      <w:r w:rsidRPr="005C35D1">
        <w:rPr>
          <w:i/>
        </w:rPr>
        <w:t>A.</w:t>
      </w:r>
      <w:r>
        <w:rPr>
          <w:i/>
        </w:rPr>
        <w:t> </w:t>
      </w:r>
      <w:r w:rsidRPr="005C35D1">
        <w:rPr>
          <w:i/>
        </w:rPr>
        <w:t>niger</w:t>
      </w:r>
      <w:r w:rsidRPr="005C35D1">
        <w:t xml:space="preserve"> have a long history of safe use as the production or donor microorganisms for a number of enzyme processing aids that are already permitted in the Code. </w:t>
      </w:r>
      <w:r>
        <w:rPr>
          <w:lang w:eastAsia="en-AU"/>
        </w:rPr>
        <w:t>Bioinformatic data indicated a lack of homology of the enzyme protein with known toxins or allergens.</w:t>
      </w:r>
    </w:p>
    <w:p w14:paraId="4CA263AB" w14:textId="77777777" w:rsidR="001B3C2E" w:rsidRDefault="001B3C2E" w:rsidP="00E920B2">
      <w:pPr>
        <w:rPr>
          <w:rFonts w:cs="Arial"/>
        </w:rPr>
      </w:pPr>
    </w:p>
    <w:p w14:paraId="37B89F8A" w14:textId="093F40DE" w:rsidR="00216423" w:rsidRDefault="00216423" w:rsidP="00216423">
      <w:pPr>
        <w:rPr>
          <w:rFonts w:cs="Arial"/>
          <w:lang w:val="en-AU"/>
        </w:rPr>
      </w:pPr>
      <w:r w:rsidRPr="005C35D1">
        <w:rPr>
          <w:lang w:bidi="ar-SA"/>
        </w:rPr>
        <w:t>After undertaking a risk assessment, FSANZ conclude</w:t>
      </w:r>
      <w:r>
        <w:rPr>
          <w:lang w:bidi="ar-SA"/>
        </w:rPr>
        <w:t>d</w:t>
      </w:r>
      <w:r w:rsidRPr="005C35D1">
        <w:rPr>
          <w:lang w:bidi="ar-SA"/>
        </w:rPr>
        <w:t xml:space="preserve"> that there are no public health and safety concerns associated with using this </w:t>
      </w:r>
      <w:r w:rsidRPr="005C35D1">
        <w:t xml:space="preserve">endo-1,4-beta-xylanase. In the </w:t>
      </w:r>
      <w:r w:rsidRPr="005C35D1">
        <w:rPr>
          <w:lang w:val="en-AU"/>
        </w:rPr>
        <w:t>absence of any identifiable hazard, an Acceptable Daily Intake (ADI) of ‘not specified’ is appropriate. A dietary exposure assessment was therefore not required.</w:t>
      </w:r>
      <w:r>
        <w:rPr>
          <w:lang w:val="en-AU"/>
        </w:rPr>
        <w:t xml:space="preserve"> </w:t>
      </w:r>
    </w:p>
    <w:p w14:paraId="2CEED8D9" w14:textId="77777777" w:rsidR="00EB4F27" w:rsidRDefault="00EB4F27" w:rsidP="00E920B2">
      <w:pPr>
        <w:rPr>
          <w:lang w:bidi="ar-SA"/>
        </w:rPr>
      </w:pPr>
    </w:p>
    <w:p w14:paraId="6A1E3E54" w14:textId="57955C22" w:rsidR="00216423" w:rsidRPr="00AD6F18" w:rsidRDefault="00216423" w:rsidP="00216423">
      <w:r w:rsidRPr="005C35D1">
        <w:rPr>
          <w:lang w:val="en-AU"/>
        </w:rPr>
        <w:t xml:space="preserve">The evidence presented to support the proposed use of the enzyme provides adequate assurance that the enzyme, in the form and prescribed amounts, is technologically justified and has been demonstrated to be effective in achieving its stated purpose. </w:t>
      </w:r>
      <w:r w:rsidRPr="005C35D1">
        <w:t xml:space="preserve">The enzyme performs its technological purpose during production and manufacture of foods and is therefore appropriately categorised as a processing aid and not a food additive. </w:t>
      </w:r>
      <w:r w:rsidRPr="005C35D1">
        <w:rPr>
          <w:lang w:val="en-AU"/>
        </w:rPr>
        <w:t>The enzyme meets international purity specifications.</w:t>
      </w:r>
      <w:r>
        <w:rPr>
          <w:lang w:val="en-AU"/>
        </w:rPr>
        <w:t xml:space="preserve"> </w:t>
      </w:r>
      <w:r w:rsidRPr="00AD6F18">
        <w:rPr>
          <w:lang w:eastAsia="en-AU"/>
        </w:rPr>
        <w:t xml:space="preserve">The enzyme preparation </w:t>
      </w:r>
      <w:r w:rsidR="00BC34B1" w:rsidRPr="00AD6F18">
        <w:rPr>
          <w:lang w:eastAsia="en-AU"/>
        </w:rPr>
        <w:t xml:space="preserve">for baking purposes </w:t>
      </w:r>
      <w:r w:rsidRPr="00AD6F18">
        <w:rPr>
          <w:lang w:eastAsia="en-AU"/>
        </w:rPr>
        <w:t>contains wheat starch and wheat flour</w:t>
      </w:r>
      <w:r w:rsidR="00BC34B1" w:rsidRPr="00AD6F18">
        <w:rPr>
          <w:lang w:eastAsia="en-AU"/>
        </w:rPr>
        <w:t xml:space="preserve"> as carrier</w:t>
      </w:r>
      <w:r w:rsidRPr="00AD6F18">
        <w:rPr>
          <w:lang w:eastAsia="en-AU"/>
        </w:rPr>
        <w:t>, and wheat bran may be present</w:t>
      </w:r>
      <w:r w:rsidR="00BC34B1" w:rsidRPr="00AD6F18">
        <w:rPr>
          <w:lang w:eastAsia="en-AU"/>
        </w:rPr>
        <w:t xml:space="preserve"> due to its use as a fermentation nutrient. The enzyme preparation for the manufacture of cereal-based beverages uses glucose sourced from wheat and soy flour </w:t>
      </w:r>
      <w:r w:rsidR="000D30B6" w:rsidRPr="00AD6F18">
        <w:rPr>
          <w:lang w:eastAsia="en-AU"/>
        </w:rPr>
        <w:t>as</w:t>
      </w:r>
      <w:r w:rsidR="00BC34B1" w:rsidRPr="00AD6F18">
        <w:rPr>
          <w:lang w:eastAsia="en-AU"/>
        </w:rPr>
        <w:t xml:space="preserve"> fermentation nutrients. L</w:t>
      </w:r>
      <w:r w:rsidRPr="00AD6F18">
        <w:t xml:space="preserve">abelling requirements exist to inform </w:t>
      </w:r>
      <w:r w:rsidR="00BC34B1" w:rsidRPr="00AD6F18">
        <w:t xml:space="preserve">both </w:t>
      </w:r>
      <w:r w:rsidRPr="00AD6F18">
        <w:t>wheat</w:t>
      </w:r>
      <w:r w:rsidR="000D30B6" w:rsidRPr="00AD6F18">
        <w:t xml:space="preserve"> </w:t>
      </w:r>
      <w:r w:rsidRPr="00AD6F18">
        <w:t xml:space="preserve">allergic </w:t>
      </w:r>
      <w:r w:rsidR="00BC34B1" w:rsidRPr="00AD6F18">
        <w:t>and soy allergic individuals.</w:t>
      </w:r>
    </w:p>
    <w:p w14:paraId="254A068B" w14:textId="77777777" w:rsidR="00216423" w:rsidRPr="005C35D1" w:rsidRDefault="00216423" w:rsidP="00216423">
      <w:pPr>
        <w:rPr>
          <w:lang w:val="en-AU"/>
        </w:rPr>
      </w:pPr>
    </w:p>
    <w:p w14:paraId="23E9B6CC" w14:textId="77777777" w:rsidR="00216423" w:rsidRPr="005C35D1" w:rsidRDefault="00216423" w:rsidP="00216423">
      <w:pPr>
        <w:rPr>
          <w:noProof/>
        </w:rPr>
      </w:pPr>
      <w:r w:rsidRPr="005C35D1">
        <w:t xml:space="preserve">The enzyme preparation has been approved for use in food production in Denmark, Norway and Peru and is considered Generally Recognized as Safe (GRAS) in the USA. </w:t>
      </w:r>
    </w:p>
    <w:p w14:paraId="75C8F3D8" w14:textId="77777777" w:rsidR="00EB4F27" w:rsidRPr="00DF1DD5" w:rsidRDefault="00EB4F27" w:rsidP="00EB4F27">
      <w:pPr>
        <w:rPr>
          <w:lang w:val="en-AU"/>
        </w:rPr>
      </w:pPr>
    </w:p>
    <w:p w14:paraId="35A127A7" w14:textId="7D094740" w:rsidR="00BD4269" w:rsidRPr="00DF1DD5" w:rsidRDefault="00BD4269" w:rsidP="00BD4269">
      <w:pPr>
        <w:rPr>
          <w:rFonts w:cs="Arial"/>
        </w:rPr>
      </w:pPr>
      <w:r w:rsidRPr="00DF1DD5">
        <w:rPr>
          <w:rFonts w:cs="Arial"/>
        </w:rPr>
        <w:t xml:space="preserve">A total of three submissions were received on FSANZ’s assessment report, </w:t>
      </w:r>
      <w:r w:rsidR="004F18E0" w:rsidRPr="00DF1DD5">
        <w:rPr>
          <w:rFonts w:cs="Arial"/>
        </w:rPr>
        <w:t xml:space="preserve">two </w:t>
      </w:r>
      <w:r w:rsidRPr="00DF1DD5">
        <w:rPr>
          <w:rFonts w:cs="Arial"/>
        </w:rPr>
        <w:t>of which were supportive of the application and proposed draft variation to the Code.</w:t>
      </w:r>
    </w:p>
    <w:p w14:paraId="25479B86" w14:textId="67D7C5AA" w:rsidR="004179C4" w:rsidRPr="00DF1DD5" w:rsidRDefault="004179C4" w:rsidP="00EA25AA">
      <w:pPr>
        <w:rPr>
          <w:rFonts w:cs="Arial"/>
        </w:rPr>
      </w:pPr>
    </w:p>
    <w:p w14:paraId="400E7E62" w14:textId="61A59A1E" w:rsidR="0072556C" w:rsidRPr="00DF1DD5" w:rsidRDefault="0072556C" w:rsidP="0072556C">
      <w:r w:rsidRPr="00DF1DD5">
        <w:t>A submission from the applicant at the Call for Submission stage requested the purpose of use of the enzyme be expanded to also include the production of cereal-based beverages, which includes brewing. Technological justification and evidence supporting the request was provided in the submission which was separately assessed</w:t>
      </w:r>
      <w:r w:rsidR="00BC34B1" w:rsidRPr="00DF1DD5">
        <w:t xml:space="preserve"> and accepted</w:t>
      </w:r>
      <w:r w:rsidRPr="00DF1DD5">
        <w:t>.</w:t>
      </w:r>
      <w:r w:rsidR="00BC34B1" w:rsidRPr="00DF1DD5">
        <w:t xml:space="preserve"> The approved draft variation is therefore slightly different to that provided in the Call for Submission. </w:t>
      </w:r>
      <w:r w:rsidR="004E2224" w:rsidRPr="00DF1DD5">
        <w:t xml:space="preserve">The difference is explained in section </w:t>
      </w:r>
      <w:r w:rsidR="004970F4" w:rsidRPr="00DF1DD5">
        <w:t>1.6</w:t>
      </w:r>
      <w:r w:rsidR="004E2224" w:rsidRPr="00DF1DD5">
        <w:t xml:space="preserve"> of this report and section</w:t>
      </w:r>
      <w:r w:rsidR="000D30B6" w:rsidRPr="00DF1DD5">
        <w:t>s</w:t>
      </w:r>
      <w:r w:rsidR="004E2224" w:rsidRPr="00DF1DD5">
        <w:t xml:space="preserve"> </w:t>
      </w:r>
      <w:r w:rsidR="000D30B6" w:rsidRPr="00DF1DD5">
        <w:t>2.1.2 and 2.1.3</w:t>
      </w:r>
      <w:r w:rsidR="004E2224" w:rsidRPr="00DF1DD5">
        <w:t xml:space="preserve"> of SD1.</w:t>
      </w:r>
    </w:p>
    <w:p w14:paraId="0E014925" w14:textId="77777777" w:rsidR="0072556C" w:rsidRPr="00DF1DD5" w:rsidRDefault="0072556C" w:rsidP="00EA25AA">
      <w:pPr>
        <w:rPr>
          <w:rFonts w:cs="Arial"/>
        </w:rPr>
      </w:pPr>
    </w:p>
    <w:p w14:paraId="1B18C876" w14:textId="2643F69B" w:rsidR="00C836FF" w:rsidRDefault="00390C4D" w:rsidP="00613165">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w:t>
      </w:r>
      <w:r w:rsidR="00120F05">
        <w:rPr>
          <w:lang w:val="en-AU" w:eastAsia="en-GB"/>
        </w:rPr>
        <w:t xml:space="preserve">Code, which permits this </w:t>
      </w:r>
      <w:r w:rsidR="00216423">
        <w:rPr>
          <w:lang w:val="en-AU" w:eastAsia="en-GB"/>
        </w:rPr>
        <w:t>endo-1,4-beta-xylanase</w:t>
      </w:r>
      <w:r w:rsidR="00120F05">
        <w:rPr>
          <w:lang w:val="en-AU" w:eastAsia="en-GB"/>
        </w:rPr>
        <w:t xml:space="preserve"> </w:t>
      </w:r>
      <w:r w:rsidR="00BF188D">
        <w:rPr>
          <w:lang w:val="en-AU" w:eastAsia="en-GB"/>
        </w:rPr>
        <w:t xml:space="preserve">as a processing aid </w:t>
      </w:r>
      <w:r w:rsidR="00BF188D" w:rsidRPr="00BF188D">
        <w:rPr>
          <w:lang w:val="en-AU" w:eastAsia="en-GB"/>
        </w:rPr>
        <w:t xml:space="preserve">in </w:t>
      </w:r>
      <w:r w:rsidR="00216423">
        <w:rPr>
          <w:lang w:val="en-AU" w:eastAsia="en-GB"/>
        </w:rPr>
        <w:t xml:space="preserve">the </w:t>
      </w:r>
      <w:r w:rsidR="00AC49CE" w:rsidRPr="00AC49CE">
        <w:rPr>
          <w:lang w:val="en-AU" w:eastAsia="en-GB"/>
        </w:rPr>
        <w:t>manufacture of bakery and other cereal-based products, including cereal-based beverages</w:t>
      </w:r>
      <w:r w:rsidR="00216423" w:rsidRPr="008D79C8">
        <w:rPr>
          <w:lang w:val="en-AU" w:eastAsia="en-GB"/>
        </w:rPr>
        <w:t>.</w:t>
      </w:r>
      <w:r w:rsidR="00BF188D">
        <w:rPr>
          <w:lang w:val="en-AU" w:eastAsia="en-GB"/>
        </w:rPr>
        <w:t xml:space="preserve"> T</w:t>
      </w:r>
      <w:r w:rsidR="00BF188D" w:rsidRPr="00BF188D">
        <w:rPr>
          <w:lang w:val="en-AU" w:eastAsia="en-GB"/>
        </w:rPr>
        <w:t>he amount of enzyme used must be consistent with good manufacturing practice (GMP).</w:t>
      </w:r>
      <w:r w:rsidR="00C836FF">
        <w:br w:type="page"/>
      </w:r>
    </w:p>
    <w:p w14:paraId="20CF0999" w14:textId="77777777" w:rsidR="007A53BF" w:rsidRPr="007A53BF" w:rsidRDefault="007A53BF" w:rsidP="00CE59AA">
      <w:pPr>
        <w:pStyle w:val="Heading1"/>
      </w:pPr>
      <w:bookmarkStart w:id="10" w:name="_Toc300933417"/>
      <w:bookmarkStart w:id="11" w:name="_Toc370223464"/>
      <w:bookmarkStart w:id="12" w:name="_Toc31190400"/>
      <w:r w:rsidRPr="007A53BF">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31190401"/>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3A7FE52" w14:textId="12B10BB0" w:rsidR="00BF188D" w:rsidRPr="00A80EF2" w:rsidRDefault="00120F05" w:rsidP="00BF188D">
      <w:pPr>
        <w:rPr>
          <w:color w:val="000000" w:themeColor="text1"/>
        </w:rPr>
      </w:pPr>
      <w:r>
        <w:t xml:space="preserve">DuPont Australia Pty Ltd is a </w:t>
      </w:r>
      <w:r w:rsidR="00216423">
        <w:t xml:space="preserve">manufacturer and marketer of </w:t>
      </w:r>
      <w:r>
        <w:t>food ingredients, food additives and food processing aids</w:t>
      </w:r>
      <w:r w:rsidR="00216423">
        <w:t>, including enzymes,</w:t>
      </w:r>
      <w:r>
        <w:t xml:space="preserve"> for industrial applications</w:t>
      </w:r>
      <w:r w:rsidR="00BF188D" w:rsidRPr="00A80EF2">
        <w:rPr>
          <w:color w:val="000000" w:themeColor="text1"/>
        </w:rPr>
        <w:t>.</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31190402"/>
      <w:r w:rsidRPr="007A53BF">
        <w:t>1.2</w:t>
      </w:r>
      <w:r w:rsidRPr="007A53BF">
        <w:tab/>
        <w:t xml:space="preserve">The </w:t>
      </w:r>
      <w:r w:rsidR="007D6DA7">
        <w:t>a</w:t>
      </w:r>
      <w:r w:rsidRPr="00B075FE">
        <w:t>pplication</w:t>
      </w:r>
      <w:bookmarkEnd w:id="17"/>
      <w:bookmarkEnd w:id="18"/>
      <w:bookmarkEnd w:id="19"/>
      <w:bookmarkEnd w:id="20"/>
    </w:p>
    <w:p w14:paraId="2B3CBEDA" w14:textId="331073C2" w:rsidR="007A53BF" w:rsidRDefault="008A4E31" w:rsidP="007A53BF">
      <w:r>
        <w:t xml:space="preserve">The </w:t>
      </w:r>
      <w:r w:rsidR="007D6DA7">
        <w:t>a</w:t>
      </w:r>
      <w:r w:rsidR="00B075FE">
        <w:t xml:space="preserve">pplication was received </w:t>
      </w:r>
      <w:r w:rsidR="004F34D1">
        <w:t xml:space="preserve">by FSANZ </w:t>
      </w:r>
      <w:r w:rsidR="00B075FE">
        <w:t xml:space="preserve">on </w:t>
      </w:r>
      <w:r w:rsidR="00216423">
        <w:t>3 December 2018</w:t>
      </w:r>
      <w:r w:rsidR="00B075FE">
        <w:t>.</w:t>
      </w:r>
    </w:p>
    <w:p w14:paraId="07C876E3" w14:textId="77777777" w:rsidR="00B075FE" w:rsidRDefault="00B075FE" w:rsidP="007A53BF"/>
    <w:p w14:paraId="4D3CD30A" w14:textId="5CACE2B0" w:rsidR="0072556C" w:rsidRDefault="00AD3FEE" w:rsidP="0072556C">
      <w:r>
        <w:t>The</w:t>
      </w:r>
      <w:r w:rsidR="008A4E31">
        <w:t xml:space="preserve"> </w:t>
      </w:r>
      <w:r w:rsidR="007A7E9B">
        <w:t>a</w:t>
      </w:r>
      <w:r w:rsidR="009A1D02">
        <w:t xml:space="preserve">pplication </w:t>
      </w:r>
      <w:r w:rsidR="004970F4">
        <w:t xml:space="preserve">originally </w:t>
      </w:r>
      <w:r>
        <w:t xml:space="preserve">sought to change the </w:t>
      </w:r>
      <w:r w:rsidR="0051549D">
        <w:t xml:space="preserve">Australia New Zealand Food Standards Code (the </w:t>
      </w:r>
      <w:r>
        <w:t>Code</w:t>
      </w:r>
      <w:r w:rsidR="0051549D">
        <w:t>)</w:t>
      </w:r>
      <w:r>
        <w:t xml:space="preserve"> to permit </w:t>
      </w:r>
      <w:r w:rsidR="008B050E">
        <w:t xml:space="preserve">use of </w:t>
      </w:r>
      <w:r w:rsidR="007B6A0E" w:rsidRPr="005C35D1">
        <w:t>endo-1,4-beta-xylanase (Enzyme Commission (EC) number 3.2.1.8)</w:t>
      </w:r>
      <w:r w:rsidR="007B6A0E" w:rsidRPr="005C35D1">
        <w:rPr>
          <w:lang w:val="en-AU"/>
        </w:rPr>
        <w:t xml:space="preserve"> </w:t>
      </w:r>
      <w:r w:rsidR="007B6A0E">
        <w:rPr>
          <w:lang w:val="en-AU"/>
        </w:rPr>
        <w:t xml:space="preserve">from a genetically modified (GM) strain of </w:t>
      </w:r>
      <w:r w:rsidR="007B6A0E">
        <w:rPr>
          <w:i/>
          <w:lang w:val="en-AU"/>
        </w:rPr>
        <w:t xml:space="preserve">T. reesei </w:t>
      </w:r>
      <w:r w:rsidR="007B6A0E">
        <w:rPr>
          <w:lang w:val="en-AU"/>
        </w:rPr>
        <w:t>as a processing aid in the manufacture of bakery products</w:t>
      </w:r>
      <w:r w:rsidR="00120F05">
        <w:t>.</w:t>
      </w:r>
      <w:r w:rsidR="007B6A0E">
        <w:t xml:space="preserve"> The microorganism has been genetically modified to express the endo-1,4-beta-xylanase gene from </w:t>
      </w:r>
      <w:r w:rsidR="007B6A0E">
        <w:rPr>
          <w:i/>
        </w:rPr>
        <w:t>A. niger.</w:t>
      </w:r>
      <w:r w:rsidR="0072556C">
        <w:rPr>
          <w:i/>
        </w:rPr>
        <w:t xml:space="preserve"> </w:t>
      </w:r>
      <w:r w:rsidR="0072556C">
        <w:t>The applicant uses the term ‘xylanase</w:t>
      </w:r>
      <w:r w:rsidR="00923CF4">
        <w:t>’</w:t>
      </w:r>
      <w:r w:rsidR="0072556C" w:rsidRPr="00EF70D0">
        <w:rPr>
          <w:rStyle w:val="FootnoteReference"/>
          <w:rFonts w:cs="Tahoma"/>
          <w:bCs/>
          <w:szCs w:val="22"/>
        </w:rPr>
        <w:footnoteReference w:id="3"/>
      </w:r>
      <w:r w:rsidR="0072556C">
        <w:t xml:space="preserve"> within its application. </w:t>
      </w:r>
    </w:p>
    <w:p w14:paraId="0EEB5092" w14:textId="77777777" w:rsidR="007B6A0E" w:rsidRDefault="007B6A0E" w:rsidP="006161C7">
      <w:bookmarkStart w:id="21" w:name="_Toc300761892"/>
      <w:bookmarkStart w:id="22" w:name="_Toc300933421"/>
      <w:bookmarkStart w:id="23" w:name="_Toc370223467"/>
    </w:p>
    <w:p w14:paraId="313F7B45" w14:textId="0D68E7C7" w:rsidR="007B6A0E" w:rsidRDefault="007B6A0E" w:rsidP="007B6A0E">
      <w:r w:rsidRPr="00E11878">
        <w:t xml:space="preserve">The enzyme performs its technological function in the baking industry to improve dough </w:t>
      </w:r>
      <w:r>
        <w:t xml:space="preserve">stability and dough handling properties. </w:t>
      </w:r>
    </w:p>
    <w:p w14:paraId="0C9083CE" w14:textId="6BE6C531" w:rsidR="004970F4" w:rsidRDefault="004970F4" w:rsidP="007B6A0E"/>
    <w:p w14:paraId="0F27D5D3" w14:textId="17ED306A" w:rsidR="004970F4" w:rsidRPr="00E11878" w:rsidRDefault="004970F4" w:rsidP="007B6A0E">
      <w:r>
        <w:t xml:space="preserve">The applicant in a submission at the Call for Submission stage </w:t>
      </w:r>
      <w:r w:rsidR="00003EAA">
        <w:t xml:space="preserve">(see section 2.1) </w:t>
      </w:r>
      <w:r>
        <w:t xml:space="preserve">sought the permission to also apply for the use in brewing and </w:t>
      </w:r>
      <w:r w:rsidR="00BA326C">
        <w:t>cereal-</w:t>
      </w:r>
      <w:r>
        <w:t>based beverage production. The technological justification and evidence provided</w:t>
      </w:r>
      <w:r w:rsidR="004F34D1">
        <w:t>,</w:t>
      </w:r>
      <w:r w:rsidR="00C24AEF">
        <w:t xml:space="preserve"> </w:t>
      </w:r>
      <w:r w:rsidR="004F34D1">
        <w:t xml:space="preserve">supported </w:t>
      </w:r>
      <w:r>
        <w:t>it</w:t>
      </w:r>
      <w:r w:rsidR="00003EAA">
        <w:t>s</w:t>
      </w:r>
      <w:r>
        <w:t xml:space="preserve"> use to improve process efficiencies</w:t>
      </w:r>
      <w:r w:rsidR="00003EAA">
        <w:t xml:space="preserve"> and </w:t>
      </w:r>
      <w:r>
        <w:t>flexibility of ingredient use (e.g. able to use percentage of barley as alternative to malt for brewing)</w:t>
      </w:r>
      <w:r w:rsidR="00003EAA">
        <w:t>.</w:t>
      </w:r>
    </w:p>
    <w:p w14:paraId="54728B68" w14:textId="09593499" w:rsidR="007A53BF" w:rsidRPr="007A53BF" w:rsidRDefault="007A7E9B" w:rsidP="00CE59AA">
      <w:pPr>
        <w:pStyle w:val="Heading2"/>
      </w:pPr>
      <w:bookmarkStart w:id="24" w:name="_Toc31190403"/>
      <w:r>
        <w:t>1.3</w:t>
      </w:r>
      <w:r>
        <w:tab/>
        <w:t>The current s</w:t>
      </w:r>
      <w:r w:rsidR="007A53BF" w:rsidRPr="007A53BF">
        <w:t>tandard</w:t>
      </w:r>
      <w:bookmarkEnd w:id="21"/>
      <w:bookmarkEnd w:id="22"/>
      <w:bookmarkEnd w:id="23"/>
      <w:r w:rsidR="000D0C28">
        <w:t>s</w:t>
      </w:r>
      <w:bookmarkEnd w:id="24"/>
    </w:p>
    <w:p w14:paraId="3E91FB16" w14:textId="619194DE" w:rsidR="006161C7" w:rsidRDefault="006161C7" w:rsidP="006161C7">
      <w:bookmarkStart w:id="25" w:name="_Toc286391007"/>
      <w:bookmarkStart w:id="26" w:name="_Toc300933423"/>
      <w:bookmarkStart w:id="27" w:name="_Toc370223468"/>
      <w:bookmarkStart w:id="28" w:name="_Toc175381432"/>
      <w:r>
        <w:t xml:space="preserve">Australian and New Zealand food laws require food for sale must comply with the </w:t>
      </w:r>
      <w:r w:rsidR="00F37D94">
        <w:t>Code</w:t>
      </w:r>
      <w:r>
        <w:t xml:space="preserve">. </w:t>
      </w:r>
      <w:r w:rsidR="0051549D">
        <w:t>The</w:t>
      </w:r>
      <w:r>
        <w:t xml:space="preserve"> requirements</w:t>
      </w:r>
      <w:r w:rsidR="000D0C28">
        <w:t xml:space="preserve"> relevant to this application</w:t>
      </w:r>
      <w:r>
        <w:t xml:space="preserve"> are</w:t>
      </w:r>
      <w:r w:rsidR="00EE6A1B">
        <w:t xml:space="preserve"> summarised below.</w:t>
      </w:r>
    </w:p>
    <w:p w14:paraId="30350406" w14:textId="77777777"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730273C0" w:rsidR="005F0445" w:rsidRDefault="005F0445" w:rsidP="005F0445">
      <w:r w:rsidRPr="00DC1D7F">
        <w:t xml:space="preserve">Enzymes used </w:t>
      </w:r>
      <w:r w:rsidR="006161C7">
        <w:t>to process and manufacture</w:t>
      </w:r>
      <w:r w:rsidRPr="00DC1D7F">
        <w:t xml:space="preserve"> food are considered processing aids. </w:t>
      </w:r>
      <w:r w:rsidRPr="00CF436C">
        <w:t>Paragraph 1.1.1—10(6)</w:t>
      </w:r>
      <w:r w:rsidR="00EE6A1B">
        <w:t>(c)</w:t>
      </w:r>
      <w:r w:rsidRPr="00CF436C">
        <w:t xml:space="preserve"> </w:t>
      </w:r>
      <w:r>
        <w:t>of</w:t>
      </w:r>
      <w:r w:rsidRPr="00CF436C">
        <w:t xml:space="preserve"> </w:t>
      </w:r>
      <w:r w:rsidRPr="00DC1D7F">
        <w:t>the</w:t>
      </w:r>
      <w:r>
        <w:t xml:space="preserve"> </w:t>
      </w:r>
      <w:r w:rsidRPr="00DC1D7F">
        <w:t>Code</w:t>
      </w:r>
      <w:r>
        <w:t xml:space="preserve"> provides that a food for sale </w:t>
      </w:r>
      <w:r w:rsidRPr="00CF436C">
        <w:t xml:space="preserve">must not </w:t>
      </w:r>
      <w:r w:rsidR="00EC5359">
        <w:t>contain</w:t>
      </w:r>
      <w:r w:rsidRPr="00CF436C">
        <w:t>, as an ingredient or a component</w:t>
      </w:r>
      <w:r w:rsidR="006161C7">
        <w:t>,</w:t>
      </w:r>
      <w:r w:rsidRPr="00CF436C">
        <w:t xml:space="preserve"> a substance that </w:t>
      </w:r>
      <w:r w:rsidR="006161C7">
        <w:t xml:space="preserve">is </w:t>
      </w:r>
      <w:r>
        <w:t>‘</w:t>
      </w:r>
      <w:r w:rsidRPr="00CF436C">
        <w:t>used as a processing aid</w:t>
      </w:r>
      <w:r>
        <w:t>’</w:t>
      </w:r>
      <w:r w:rsidRPr="00CF436C">
        <w:t>, unless expressly permitted</w:t>
      </w:r>
      <w:r w:rsidR="00EC5359">
        <w:t xml:space="preserve"> by the Code</w:t>
      </w:r>
      <w:r w:rsidRPr="00CF436C">
        <w:t>.</w:t>
      </w:r>
      <w:r w:rsidRPr="00A420AB">
        <w:t xml:space="preserve"> </w:t>
      </w:r>
    </w:p>
    <w:p w14:paraId="62A11878" w14:textId="77777777" w:rsidR="005F0445" w:rsidRDefault="005F0445" w:rsidP="005F0445"/>
    <w:p w14:paraId="5934A5B5" w14:textId="18F67A12" w:rsidR="005F0445" w:rsidRDefault="005F0445" w:rsidP="005F0445">
      <w:r w:rsidRPr="00CF436C">
        <w:t xml:space="preserve">Section 1.1.2—13 </w:t>
      </w:r>
      <w:r>
        <w:t xml:space="preserve">of the Code </w:t>
      </w:r>
      <w:r w:rsidR="00721B17">
        <w:t xml:space="preserve">provides a definition of </w:t>
      </w:r>
      <w:r w:rsidRPr="00CF436C">
        <w:t>‘used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006E7743">
        <w:t xml:space="preserve">perform </w:t>
      </w:r>
      <w:r w:rsidRPr="00CF436C">
        <w:t xml:space="preserve">a technological </w:t>
      </w:r>
      <w:r w:rsidR="00E54651">
        <w:t>purpose</w:t>
      </w:r>
      <w:r w:rsidRPr="00CF436C">
        <w:t xml:space="preserve"> in the final food for sale.</w:t>
      </w:r>
    </w:p>
    <w:p w14:paraId="53C60318" w14:textId="77777777" w:rsidR="005F0445" w:rsidRDefault="005F0445" w:rsidP="005F0445"/>
    <w:p w14:paraId="6E719099" w14:textId="663377F5" w:rsidR="005F0445" w:rsidRDefault="005F0445" w:rsidP="005F0445">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170DC968" w14:textId="7A30D54E" w:rsidR="000D0C28" w:rsidRDefault="000D0C28" w:rsidP="005F0445"/>
    <w:p w14:paraId="7B74770C" w14:textId="67AE3EC6" w:rsidR="000D0C28" w:rsidRDefault="000D0C28" w:rsidP="000D0C28">
      <w:r w:rsidRPr="00D77322">
        <w:t xml:space="preserve">Paragraph 1.1.1—10(6)(g) requires that the presence as an ingredient or component in a food for sale of a food produced using gene technology must be expressly permitted by the Code. </w:t>
      </w:r>
      <w:r w:rsidR="00C10992">
        <w:t>Paragraph</w:t>
      </w:r>
      <w:r w:rsidR="00C10992" w:rsidRPr="00D77322">
        <w:t xml:space="preserve"> </w:t>
      </w:r>
      <w:r w:rsidRPr="00D77322">
        <w:t>1.5.2—3</w:t>
      </w:r>
      <w:r w:rsidR="00C10992">
        <w:t>(b)</w:t>
      </w:r>
      <w:r w:rsidRPr="00D77322">
        <w:t xml:space="preserve"> of Standard 1.5.2 provides that permission in the Code for use as a processing aid also constitutes the permission required by paragraph 1.1.1—10(6)(g).</w:t>
      </w:r>
    </w:p>
    <w:p w14:paraId="15C53878"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02FAF328" w:rsidR="005F0445" w:rsidRDefault="005F0445" w:rsidP="005F0445">
      <w:r>
        <w:t xml:space="preserve">Paragraph 1.1.1—15(1)(b) of the Code requires substances used as processing aids to comply with any relevant identity and purity specifications listed in Schedule 3 of the Code. </w:t>
      </w:r>
    </w:p>
    <w:p w14:paraId="704F0405" w14:textId="4D827BA5" w:rsidR="000D0C28" w:rsidRDefault="000D0C28" w:rsidP="005F0445"/>
    <w:p w14:paraId="0891889B" w14:textId="77777777" w:rsidR="000D0C28" w:rsidRPr="00FC7102" w:rsidRDefault="000D0C28" w:rsidP="000D0C28">
      <w:pPr>
        <w:rPr>
          <w:i/>
        </w:rPr>
      </w:pPr>
      <w:r w:rsidRPr="00FC7102">
        <w:rPr>
          <w:i/>
        </w:rPr>
        <w:t>Labelling requirements</w:t>
      </w:r>
    </w:p>
    <w:p w14:paraId="21CE5357" w14:textId="6E370AE0" w:rsidR="000D0C28" w:rsidRDefault="000D0C28" w:rsidP="005F0445"/>
    <w:p w14:paraId="0D424DF1" w14:textId="77777777" w:rsidR="000D0C28" w:rsidRDefault="000D0C28" w:rsidP="000D0C28">
      <w:pPr>
        <w:rPr>
          <w:lang w:eastAsia="en-AU" w:bidi="ar-SA"/>
        </w:rPr>
      </w:pPr>
      <w:r>
        <w:rPr>
          <w:lang w:eastAsia="en-AU" w:bidi="ar-SA"/>
        </w:rPr>
        <w:t xml:space="preserve">Subsection </w:t>
      </w:r>
      <w:r w:rsidRPr="00FC7102">
        <w:rPr>
          <w:lang w:eastAsia="en-AU" w:bidi="ar-SA"/>
        </w:rPr>
        <w:t xml:space="preserve">1.1.1—10(8) of the Code provides that food for sale must comply with all relevant labelling requirements imposed by the Code for that food. </w:t>
      </w:r>
    </w:p>
    <w:p w14:paraId="3032A1B1" w14:textId="33351C14" w:rsidR="000D0C28" w:rsidRDefault="000D0C28" w:rsidP="000D0C28"/>
    <w:p w14:paraId="28C5A7F6" w14:textId="77777777" w:rsidR="000D0C28" w:rsidRDefault="000D0C28" w:rsidP="000D0C28">
      <w:r>
        <w:t>Subsection 1.2.3—4(1) requires certain foods and substances to be declared when present in a food for sale. Subsection 1.2.3—4(2) states the food or substance may be present as a substance or food used as a processing aid, or an ingredient or component of such a substance or food.</w:t>
      </w:r>
    </w:p>
    <w:p w14:paraId="3E7CE1C1" w14:textId="77777777" w:rsidR="000D0C28" w:rsidRDefault="000D0C28" w:rsidP="000D0C28"/>
    <w:p w14:paraId="5BB6CA20" w14:textId="4C1E38FB" w:rsidR="000D0C28" w:rsidRDefault="000D0C28" w:rsidP="000D0C28">
      <w:pPr>
        <w:rPr>
          <w:lang w:eastAsia="en-AU" w:bidi="ar-SA"/>
        </w:rPr>
      </w:pPr>
      <w:r>
        <w:t xml:space="preserve">Paragraphs 1.2.4—3(2)(d) and (e) exempt processing aids from the requirement to be declared in the statement of ingredients, unless other requirements prevail. </w:t>
      </w:r>
    </w:p>
    <w:p w14:paraId="49F34C0D" w14:textId="77777777" w:rsidR="000D0C28" w:rsidRDefault="000D0C28" w:rsidP="000D0C28"/>
    <w:p w14:paraId="23BA04BE" w14:textId="718E7E93" w:rsidR="0051549D" w:rsidRDefault="000D0C28" w:rsidP="000D0C28">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w:t>
      </w:r>
      <w:r w:rsidR="002C06B8">
        <w:t>,</w:t>
      </w:r>
      <w:r w:rsidRPr="001C3142">
        <w:t xml:space="preserve">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7FDFE8EB" w14:textId="7744B561" w:rsidR="0051549D" w:rsidRPr="00C5588A" w:rsidRDefault="0051549D" w:rsidP="0051549D">
      <w:pPr>
        <w:pStyle w:val="Heading3"/>
      </w:pPr>
      <w:bookmarkStart w:id="29" w:name="_Toc526345341"/>
      <w:bookmarkStart w:id="30" w:name="_Toc9433808"/>
      <w:bookmarkStart w:id="31" w:name="_Toc17466246"/>
      <w:bookmarkStart w:id="32" w:name="_Toc18943405"/>
      <w:bookmarkStart w:id="33" w:name="_Toc31190404"/>
      <w:r>
        <w:t>1.3.1</w:t>
      </w:r>
      <w:r w:rsidRPr="00C5588A">
        <w:tab/>
        <w:t>Inte</w:t>
      </w:r>
      <w:r>
        <w:t>r</w:t>
      </w:r>
      <w:r w:rsidRPr="00C5588A">
        <w:t>national standards</w:t>
      </w:r>
      <w:bookmarkEnd w:id="29"/>
      <w:bookmarkEnd w:id="30"/>
      <w:bookmarkEnd w:id="31"/>
      <w:bookmarkEnd w:id="32"/>
      <w:bookmarkEnd w:id="33"/>
    </w:p>
    <w:p w14:paraId="61E90E09" w14:textId="5CC9EFDB" w:rsidR="0076397E" w:rsidRPr="00E11878" w:rsidRDefault="0076397E" w:rsidP="0076397E">
      <w:pPr>
        <w:tabs>
          <w:tab w:val="left" w:pos="993"/>
        </w:tabs>
        <w:rPr>
          <w:rFonts w:eastAsia="Calibri"/>
          <w:lang w:eastAsia="en-AU"/>
        </w:rPr>
      </w:pPr>
      <w:r w:rsidRPr="00E11878">
        <w:t xml:space="preserve">The applicant’s </w:t>
      </w:r>
      <w:r>
        <w:t xml:space="preserve">endo-1,4-beta-xylanase </w:t>
      </w:r>
      <w:r w:rsidRPr="00E11878">
        <w:rPr>
          <w:rFonts w:eastAsia="Calibri"/>
          <w:lang w:eastAsia="en-AU"/>
        </w:rPr>
        <w:t>has been determined as Generally Recogni</w:t>
      </w:r>
      <w:r>
        <w:rPr>
          <w:rFonts w:eastAsia="Calibri"/>
          <w:lang w:eastAsia="en-AU"/>
        </w:rPr>
        <w:t>z</w:t>
      </w:r>
      <w:r w:rsidRPr="00E11878">
        <w:rPr>
          <w:rFonts w:eastAsia="Calibri"/>
          <w:lang w:eastAsia="en-AU"/>
        </w:rPr>
        <w:t>ed as Safe (GRAS) in the United States</w:t>
      </w:r>
      <w:r>
        <w:rPr>
          <w:rFonts w:eastAsia="Calibri"/>
          <w:lang w:eastAsia="en-AU"/>
        </w:rPr>
        <w:t>, and is permitted in Denmark</w:t>
      </w:r>
      <w:r w:rsidR="00BA45BF">
        <w:rPr>
          <w:rFonts w:eastAsia="Calibri"/>
          <w:lang w:eastAsia="en-AU"/>
        </w:rPr>
        <w:t xml:space="preserve">, as well as </w:t>
      </w:r>
      <w:r w:rsidR="004F34D1">
        <w:rPr>
          <w:rFonts w:eastAsia="Calibri"/>
          <w:lang w:eastAsia="en-AU"/>
        </w:rPr>
        <w:t xml:space="preserve">for </w:t>
      </w:r>
      <w:r w:rsidR="00BA45BF">
        <w:rPr>
          <w:rFonts w:eastAsia="Calibri"/>
          <w:lang w:eastAsia="en-AU"/>
        </w:rPr>
        <w:t>use</w:t>
      </w:r>
      <w:r w:rsidR="00C24AEF">
        <w:rPr>
          <w:rFonts w:eastAsia="Calibri"/>
          <w:lang w:eastAsia="en-AU"/>
        </w:rPr>
        <w:t xml:space="preserve"> </w:t>
      </w:r>
      <w:r w:rsidR="00BA45BF">
        <w:rPr>
          <w:rFonts w:eastAsia="Calibri"/>
          <w:lang w:eastAsia="en-AU"/>
        </w:rPr>
        <w:t>in baking in Norway and Peru</w:t>
      </w:r>
      <w:r w:rsidRPr="00E11878">
        <w:rPr>
          <w:rFonts w:eastAsia="Calibri"/>
          <w:lang w:eastAsia="en-AU"/>
        </w:rPr>
        <w:t>.</w:t>
      </w:r>
    </w:p>
    <w:p w14:paraId="4E926DAD" w14:textId="77777777" w:rsidR="0076397E" w:rsidRDefault="0076397E" w:rsidP="0051549D">
      <w:pPr>
        <w:tabs>
          <w:tab w:val="left" w:pos="993"/>
        </w:tabs>
      </w:pPr>
    </w:p>
    <w:p w14:paraId="4BF77DB3" w14:textId="41CF7398" w:rsidR="0051549D" w:rsidRDefault="0051549D" w:rsidP="0051549D">
      <w:pPr>
        <w:tabs>
          <w:tab w:val="left" w:pos="993"/>
        </w:tabs>
      </w:pPr>
      <w:r w:rsidRPr="00B841E3">
        <w:t xml:space="preserve">The Codex Alimentarius </w:t>
      </w:r>
      <w:r>
        <w:t xml:space="preserve">Commission </w:t>
      </w:r>
      <w:r w:rsidRPr="00B841E3">
        <w:t xml:space="preserve">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t xml:space="preserve">(JECFA) </w:t>
      </w:r>
      <w:r w:rsidRPr="00B841E3">
        <w:rPr>
          <w:noProof/>
        </w:rPr>
        <w:t>(</w:t>
      </w:r>
      <w:r>
        <w:rPr>
          <w:noProof/>
        </w:rPr>
        <w:t>FAO/WHO</w:t>
      </w:r>
      <w:r w:rsidRPr="00B841E3">
        <w:rPr>
          <w:noProof/>
        </w:rPr>
        <w:t xml:space="preserve"> 2</w:t>
      </w:r>
      <w:r>
        <w:rPr>
          <w:noProof/>
        </w:rPr>
        <w:t>017</w:t>
      </w:r>
      <w:r w:rsidRPr="00B841E3">
        <w:rPr>
          <w:noProof/>
        </w:rPr>
        <w:t>)</w:t>
      </w:r>
      <w:r w:rsidRPr="00B841E3">
        <w:t xml:space="preserve"> and the Food Chemicals Codex (Food Chemicals Codex 201</w:t>
      </w:r>
      <w:r>
        <w:t>8</w:t>
      </w:r>
      <w:r w:rsidRPr="00B841E3">
        <w:t>).</w:t>
      </w:r>
    </w:p>
    <w:p w14:paraId="44806D65" w14:textId="7A1B7397" w:rsidR="007A53BF" w:rsidRPr="007A53BF" w:rsidRDefault="007A53BF" w:rsidP="00CE59AA">
      <w:pPr>
        <w:pStyle w:val="Heading2"/>
        <w:rPr>
          <w:u w:color="FFFF00"/>
        </w:rPr>
      </w:pPr>
      <w:bookmarkStart w:id="34" w:name="_Toc31190405"/>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34"/>
      <w:r w:rsidRPr="00B7636B">
        <w:rPr>
          <w:u w:color="FFFF00"/>
        </w:rPr>
        <w:t xml:space="preserve"> </w:t>
      </w:r>
      <w:bookmarkEnd w:id="26"/>
      <w:bookmarkEnd w:id="27"/>
    </w:p>
    <w:p w14:paraId="73C3F7BE" w14:textId="77777777" w:rsidR="005F0445" w:rsidRPr="00A80EF2" w:rsidRDefault="005F0445" w:rsidP="005F0445">
      <w:pPr>
        <w:rPr>
          <w:color w:val="000000" w:themeColor="text1"/>
        </w:rPr>
      </w:pPr>
      <w:bookmarkStart w:id="35" w:name="_Toc370223469"/>
      <w:bookmarkEnd w:id="28"/>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77777777"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6" w:name="_Toc31190406"/>
      <w:r w:rsidRPr="007A53BF">
        <w:t>1.5</w:t>
      </w:r>
      <w:r w:rsidRPr="007A53BF">
        <w:tab/>
        <w:t>Procedure for assessment</w:t>
      </w:r>
      <w:bookmarkEnd w:id="35"/>
      <w:bookmarkEnd w:id="36"/>
    </w:p>
    <w:p w14:paraId="1317425B" w14:textId="382B82DC"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7" w:name="_Toc31190407"/>
      <w:r>
        <w:t>1.6</w:t>
      </w:r>
      <w:r>
        <w:tab/>
      </w:r>
      <w:r w:rsidRPr="00932F14">
        <w:t>Decision</w:t>
      </w:r>
      <w:bookmarkEnd w:id="37"/>
    </w:p>
    <w:p w14:paraId="255DC7FB" w14:textId="22FCED59" w:rsidR="004E2224" w:rsidRPr="004704C1" w:rsidRDefault="00C8675E" w:rsidP="004E2224">
      <w:r w:rsidRPr="00F01661">
        <w:t xml:space="preserve">The food technology aspect of the </w:t>
      </w:r>
      <w:r w:rsidR="00DE2E12" w:rsidRPr="00600D62">
        <w:t>Risk and Technical Assessment Report</w:t>
      </w:r>
      <w:r w:rsidR="00DE2E12">
        <w:t xml:space="preserve"> </w:t>
      </w:r>
      <w:r w:rsidRPr="00F01661">
        <w:t xml:space="preserve">concluded that </w:t>
      </w:r>
      <w:r w:rsidRPr="00DF1DD5">
        <w:t>the enzyme meets its stated purpose</w:t>
      </w:r>
      <w:r w:rsidR="006161C7" w:rsidRPr="00DF1DD5">
        <w:t xml:space="preserve"> </w:t>
      </w:r>
      <w:r w:rsidR="00EE6A1B" w:rsidRPr="00DF1DD5">
        <w:t xml:space="preserve">in </w:t>
      </w:r>
      <w:r w:rsidR="0051549D" w:rsidRPr="00DF1DD5">
        <w:t>the manufacture of bakery products</w:t>
      </w:r>
      <w:r w:rsidR="004E2224" w:rsidRPr="00DF1DD5">
        <w:t xml:space="preserve"> as well as for cereal-based beverages</w:t>
      </w:r>
      <w:r w:rsidRPr="00DF1DD5">
        <w:t xml:space="preserve">. The risk assessment concluded that, in the absence of any identifiable hazard, an ADI of ‘not specified’ is appropriate for the enzyme. </w:t>
      </w:r>
      <w:r w:rsidR="003C6F3D" w:rsidRPr="00DF1DD5">
        <w:t>Labelling requirements</w:t>
      </w:r>
      <w:r w:rsidR="00EE6A1B" w:rsidRPr="00DF1DD5">
        <w:t xml:space="preserve"> exist to protect wheat-allergic </w:t>
      </w:r>
      <w:r w:rsidR="004E2224" w:rsidRPr="00DF1DD5">
        <w:t xml:space="preserve">and soy-allergic </w:t>
      </w:r>
      <w:r w:rsidR="00EE6A1B" w:rsidRPr="00DF1DD5">
        <w:t>individuals from any traces of wheat</w:t>
      </w:r>
      <w:r w:rsidR="004E2224" w:rsidRPr="00DF1DD5">
        <w:t xml:space="preserve"> and soy</w:t>
      </w:r>
      <w:r w:rsidR="00EE6A1B" w:rsidRPr="00DF1DD5">
        <w:t xml:space="preserve"> that may be present in the enzyme product</w:t>
      </w:r>
      <w:r w:rsidR="003C6F3D" w:rsidRPr="00DF1DD5">
        <w:t xml:space="preserve"> (see section 2.3.3 below)</w:t>
      </w:r>
      <w:r w:rsidRPr="00DF1DD5">
        <w:t xml:space="preserve">. FSANZ </w:t>
      </w:r>
      <w:r w:rsidR="003A5EB0" w:rsidRPr="00DF1DD5">
        <w:t xml:space="preserve">has approved </w:t>
      </w:r>
      <w:r w:rsidRPr="00DF1DD5">
        <w:t>the use of the enzyme as a processing aid for its stated purpose</w:t>
      </w:r>
      <w:r w:rsidR="004D5AA4" w:rsidRPr="00DF1DD5">
        <w:t xml:space="preserve"> which has been revised to include the assessment of its use in the manufacture of cereal-based beverages</w:t>
      </w:r>
      <w:r w:rsidRPr="00DF1DD5">
        <w:t>.</w:t>
      </w:r>
      <w:r w:rsidR="004E2224" w:rsidRPr="00DF1DD5">
        <w:t xml:space="preserve"> The approved draft variation is at Attachment A. The approved variation takes </w:t>
      </w:r>
      <w:r w:rsidR="004E2224" w:rsidRPr="004704C1">
        <w:t>effect on gazettal.</w:t>
      </w:r>
    </w:p>
    <w:p w14:paraId="00BBCFDE" w14:textId="77777777" w:rsidR="00C8675E" w:rsidRDefault="00C8675E" w:rsidP="00C8675E"/>
    <w:p w14:paraId="1B01FF0A" w14:textId="77777777" w:rsidR="004E2224" w:rsidRPr="0082406B" w:rsidRDefault="004E2224" w:rsidP="004E2224">
      <w:r w:rsidRPr="0082406B">
        <w:t xml:space="preserve">The related explanatory statement is at Attachment B. An explanatory statement is required to accompany an instrument if it is lodged on the Federal Register of Legislation. </w:t>
      </w:r>
    </w:p>
    <w:p w14:paraId="36A1D73C" w14:textId="77777777" w:rsidR="004E2224" w:rsidRPr="0082406B" w:rsidRDefault="004E2224" w:rsidP="004E2224">
      <w:pPr>
        <w:rPr>
          <w:u w:val="single"/>
        </w:rPr>
      </w:pPr>
    </w:p>
    <w:p w14:paraId="79CADFE7" w14:textId="77777777" w:rsidR="004E2224" w:rsidRPr="0082406B" w:rsidRDefault="004E2224" w:rsidP="004E2224">
      <w:pPr>
        <w:rPr>
          <w:u w:val="single"/>
        </w:rPr>
      </w:pPr>
      <w:r w:rsidRPr="0082406B">
        <w:t xml:space="preserve">The draft variation on which submissions were sought </w:t>
      </w:r>
      <w:r>
        <w:t xml:space="preserve">(which was subsequently amended) </w:t>
      </w:r>
      <w:r w:rsidRPr="0082406B">
        <w:t xml:space="preserve">is at Attachment C. </w:t>
      </w:r>
    </w:p>
    <w:p w14:paraId="7296F68A" w14:textId="77777777" w:rsidR="0012388D" w:rsidRDefault="007A53BF" w:rsidP="00755F02">
      <w:pPr>
        <w:pStyle w:val="Heading1"/>
      </w:pPr>
      <w:bookmarkStart w:id="38" w:name="_Toc31190408"/>
      <w:bookmarkStart w:id="39" w:name="_Toc11735630"/>
      <w:bookmarkStart w:id="40" w:name="_Toc29883114"/>
      <w:bookmarkStart w:id="41" w:name="_Toc41906801"/>
      <w:bookmarkStart w:id="42" w:name="_Toc41907548"/>
      <w:bookmarkStart w:id="43" w:name="_Toc120358578"/>
      <w:bookmarkStart w:id="44"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8"/>
    </w:p>
    <w:p w14:paraId="247D06DE" w14:textId="77777777" w:rsidR="007A53BF" w:rsidRDefault="007A53BF" w:rsidP="007A53BF">
      <w:pPr>
        <w:pStyle w:val="Heading2"/>
      </w:pPr>
      <w:bookmarkStart w:id="45" w:name="_Toc300933438"/>
      <w:bookmarkStart w:id="46" w:name="_Toc370223471"/>
      <w:bookmarkStart w:id="47" w:name="_Toc370225386"/>
      <w:bookmarkStart w:id="48" w:name="_Toc31190409"/>
      <w:bookmarkStart w:id="49" w:name="_Toc286391009"/>
      <w:bookmarkStart w:id="50" w:name="_Toc300933425"/>
      <w:bookmarkStart w:id="51" w:name="_Toc309291838"/>
      <w:bookmarkStart w:id="52" w:name="_Toc309385455"/>
      <w:bookmarkStart w:id="53" w:name="_Toc120358583"/>
      <w:bookmarkStart w:id="54" w:name="_Toc175381440"/>
      <w:r w:rsidRPr="002C1A3B">
        <w:t>2.1</w:t>
      </w:r>
      <w:r w:rsidRPr="002C1A3B">
        <w:tab/>
        <w:t xml:space="preserve">Summary of issues raised </w:t>
      </w:r>
      <w:bookmarkEnd w:id="45"/>
      <w:r w:rsidRPr="002C1A3B">
        <w:t>in submissions</w:t>
      </w:r>
      <w:bookmarkEnd w:id="46"/>
      <w:bookmarkEnd w:id="47"/>
      <w:bookmarkEnd w:id="48"/>
    </w:p>
    <w:p w14:paraId="69F2DABE" w14:textId="77777777" w:rsidR="00AD28E8" w:rsidRDefault="00BD4269" w:rsidP="00BD4269">
      <w:pPr>
        <w:rPr>
          <w:lang w:bidi="ar-SA"/>
        </w:rPr>
      </w:pPr>
      <w:bookmarkStart w:id="55" w:name="_Toc370223472"/>
      <w:bookmarkStart w:id="56" w:name="_Toc370225387"/>
      <w:bookmarkStart w:id="57" w:name="_Toc309291812"/>
      <w:bookmarkStart w:id="58" w:name="_Toc175381442"/>
      <w:bookmarkEnd w:id="49"/>
      <w:bookmarkEnd w:id="50"/>
      <w:bookmarkEnd w:id="51"/>
      <w:bookmarkEnd w:id="52"/>
      <w:bookmarkEnd w:id="53"/>
      <w:bookmarkEnd w:id="54"/>
      <w:r>
        <w:rPr>
          <w:lang w:bidi="ar-SA"/>
        </w:rPr>
        <w:t xml:space="preserve">FSANZ called for submissions on a proposed draft variation on </w:t>
      </w:r>
      <w:r w:rsidR="004D5AA4">
        <w:rPr>
          <w:lang w:bidi="ar-SA"/>
        </w:rPr>
        <w:t>24</w:t>
      </w:r>
      <w:r w:rsidR="00DE1C90">
        <w:rPr>
          <w:lang w:bidi="ar-SA"/>
        </w:rPr>
        <w:t xml:space="preserve"> September</w:t>
      </w:r>
      <w:r w:rsidR="00EE6A1B">
        <w:rPr>
          <w:lang w:bidi="ar-SA"/>
        </w:rPr>
        <w:t xml:space="preserve"> 2019</w:t>
      </w:r>
      <w:r>
        <w:rPr>
          <w:lang w:bidi="ar-SA"/>
        </w:rPr>
        <w:t xml:space="preserve">. </w:t>
      </w:r>
      <w:r w:rsidRPr="008D79C8">
        <w:rPr>
          <w:lang w:bidi="ar-SA"/>
        </w:rPr>
        <w:t xml:space="preserve">Three  submissions were received: </w:t>
      </w:r>
      <w:r w:rsidR="009E7988" w:rsidRPr="008D79C8">
        <w:rPr>
          <w:lang w:bidi="ar-SA"/>
        </w:rPr>
        <w:t>one from the applicant</w:t>
      </w:r>
      <w:r w:rsidR="008D79C8">
        <w:rPr>
          <w:lang w:bidi="ar-SA"/>
        </w:rPr>
        <w:t xml:space="preserve"> and</w:t>
      </w:r>
      <w:r w:rsidR="009E7988" w:rsidRPr="008D79C8">
        <w:rPr>
          <w:lang w:bidi="ar-SA"/>
        </w:rPr>
        <w:t xml:space="preserve"> </w:t>
      </w:r>
      <w:r w:rsidRPr="008D79C8">
        <w:rPr>
          <w:lang w:bidi="ar-SA"/>
        </w:rPr>
        <w:t>two from government agencies</w:t>
      </w:r>
      <w:r w:rsidRPr="00A05CB9">
        <w:rPr>
          <w:lang w:bidi="ar-SA"/>
        </w:rPr>
        <w:t xml:space="preserve">. </w:t>
      </w:r>
      <w:r w:rsidR="009E7988">
        <w:rPr>
          <w:lang w:bidi="ar-SA"/>
        </w:rPr>
        <w:t xml:space="preserve">The applicant requested an amendment to the draft variation by requesting the enzyme be permitted also for use in </w:t>
      </w:r>
      <w:r w:rsidR="0016143C">
        <w:rPr>
          <w:lang w:bidi="ar-SA"/>
        </w:rPr>
        <w:t>brewing and</w:t>
      </w:r>
      <w:r w:rsidR="009E7988">
        <w:rPr>
          <w:lang w:bidi="ar-SA"/>
        </w:rPr>
        <w:t xml:space="preserve"> cereal-based beverage</w:t>
      </w:r>
      <w:r w:rsidR="0016143C">
        <w:rPr>
          <w:lang w:bidi="ar-SA"/>
        </w:rPr>
        <w:t xml:space="preserve"> production</w:t>
      </w:r>
      <w:r w:rsidR="009E7988">
        <w:rPr>
          <w:lang w:bidi="ar-SA"/>
        </w:rPr>
        <w:t xml:space="preserve">. </w:t>
      </w:r>
      <w:r w:rsidR="008D79C8">
        <w:rPr>
          <w:lang w:bidi="ar-SA"/>
        </w:rPr>
        <w:t>The two</w:t>
      </w:r>
      <w:r w:rsidRPr="00A05CB9">
        <w:rPr>
          <w:lang w:bidi="ar-SA"/>
        </w:rPr>
        <w:t xml:space="preserve"> submissions</w:t>
      </w:r>
      <w:r w:rsidR="002E39B2" w:rsidRPr="00A05CB9">
        <w:rPr>
          <w:lang w:bidi="ar-SA"/>
        </w:rPr>
        <w:t xml:space="preserve"> </w:t>
      </w:r>
      <w:r w:rsidR="008D79C8">
        <w:rPr>
          <w:lang w:bidi="ar-SA"/>
        </w:rPr>
        <w:t xml:space="preserve">from government agencies </w:t>
      </w:r>
      <w:r w:rsidR="002E39B2" w:rsidRPr="00A05CB9">
        <w:rPr>
          <w:lang w:bidi="ar-SA"/>
        </w:rPr>
        <w:t>supported</w:t>
      </w:r>
      <w:r w:rsidR="00F37D94" w:rsidRPr="00A05CB9">
        <w:rPr>
          <w:lang w:bidi="ar-SA"/>
        </w:rPr>
        <w:t xml:space="preserve"> </w:t>
      </w:r>
      <w:r w:rsidRPr="00A05CB9">
        <w:rPr>
          <w:lang w:bidi="ar-SA"/>
        </w:rPr>
        <w:t xml:space="preserve">the application and </w:t>
      </w:r>
      <w:r w:rsidR="003C6F3D">
        <w:rPr>
          <w:lang w:bidi="ar-SA"/>
        </w:rPr>
        <w:t xml:space="preserve">the </w:t>
      </w:r>
      <w:r w:rsidRPr="00A05CB9">
        <w:rPr>
          <w:lang w:bidi="ar-SA"/>
        </w:rPr>
        <w:t>proposed draft variation to the Code (</w:t>
      </w:r>
      <w:r w:rsidRPr="00A05CB9">
        <w:t>Table 1)</w:t>
      </w:r>
      <w:r w:rsidR="003C6F3D">
        <w:t xml:space="preserve"> and did not raise any issues</w:t>
      </w:r>
      <w:r w:rsidRPr="00A05CB9">
        <w:t>.</w:t>
      </w:r>
      <w:r w:rsidRPr="00A05CB9">
        <w:rPr>
          <w:lang w:bidi="ar-SA"/>
        </w:rPr>
        <w:t xml:space="preserve"> </w:t>
      </w:r>
      <w:r w:rsidR="00AD28E8">
        <w:rPr>
          <w:lang w:bidi="ar-SA"/>
        </w:rPr>
        <w:t xml:space="preserve">Table 1 below sets out a summary of issues raised </w:t>
      </w:r>
      <w:r w:rsidR="00D616A0">
        <w:rPr>
          <w:lang w:bidi="ar-SA"/>
        </w:rPr>
        <w:t>in</w:t>
      </w:r>
      <w:r w:rsidR="00AD28E8">
        <w:rPr>
          <w:lang w:bidi="ar-SA"/>
        </w:rPr>
        <w:t xml:space="preserve"> the submissions and FSANZ’s responses to those issues</w:t>
      </w:r>
      <w:r w:rsidR="00D616A0">
        <w:rPr>
          <w:lang w:bidi="ar-SA"/>
        </w:rPr>
        <w:t xml:space="preserve"> (where required)</w:t>
      </w:r>
      <w:r w:rsidR="00AD28E8">
        <w:rPr>
          <w:lang w:bidi="ar-SA"/>
        </w:rPr>
        <w:t>.</w:t>
      </w:r>
    </w:p>
    <w:p w14:paraId="2AC3B443" w14:textId="77777777" w:rsidR="00E26DF4" w:rsidRDefault="00E26DF4" w:rsidP="00BD4269">
      <w:pPr>
        <w:rPr>
          <w:lang w:bidi="ar-SA"/>
        </w:rPr>
      </w:pPr>
    </w:p>
    <w:p w14:paraId="18E79C79" w14:textId="3CB21B92" w:rsidR="004B1AFA" w:rsidRDefault="004B1AFA" w:rsidP="009E7988">
      <w:pPr>
        <w:pStyle w:val="FSTableTitle"/>
        <w:keepNext/>
        <w:keepLines/>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3E3C136" w14:textId="77777777" w:rsidR="004D5AA4" w:rsidRPr="00B853D2" w:rsidRDefault="004D5AA4" w:rsidP="009E7988">
      <w:pPr>
        <w:keepNext/>
        <w:keepLines/>
        <w:widowControl/>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ummary of issues raised in submissions and FSANZ response including any amendments to draft variations"/>
      </w:tblPr>
      <w:tblGrid>
        <w:gridCol w:w="3681"/>
        <w:gridCol w:w="2126"/>
        <w:gridCol w:w="3253"/>
      </w:tblGrid>
      <w:tr w:rsidR="004D5AA4" w:rsidRPr="005D5A96" w14:paraId="212E9871" w14:textId="77777777" w:rsidTr="007C78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single" w:sz="4" w:space="0" w:color="auto"/>
              <w:right w:val="none" w:sz="0" w:space="0" w:color="auto"/>
            </w:tcBorders>
          </w:tcPr>
          <w:p w14:paraId="43780D2F" w14:textId="77777777" w:rsidR="004D5AA4" w:rsidRPr="005D5A96" w:rsidRDefault="004D5AA4" w:rsidP="009E7988">
            <w:pPr>
              <w:pStyle w:val="FSTableHeading"/>
              <w:keepNext/>
              <w:keepLines/>
              <w:widowControl/>
              <w:rPr>
                <w:b/>
                <w:color w:val="auto"/>
              </w:rPr>
            </w:pPr>
            <w:r w:rsidRPr="005D5A96">
              <w:rPr>
                <w:b/>
                <w:color w:val="auto"/>
              </w:rPr>
              <w:t>Issue</w:t>
            </w:r>
          </w:p>
        </w:tc>
        <w:tc>
          <w:tcPr>
            <w:tcW w:w="2126" w:type="dxa"/>
            <w:tcBorders>
              <w:top w:val="none" w:sz="0" w:space="0" w:color="auto"/>
              <w:left w:val="none" w:sz="0" w:space="0" w:color="auto"/>
              <w:bottom w:val="single" w:sz="4" w:space="0" w:color="auto"/>
              <w:right w:val="none" w:sz="0" w:space="0" w:color="auto"/>
            </w:tcBorders>
          </w:tcPr>
          <w:p w14:paraId="6F9E925F" w14:textId="77777777" w:rsidR="004D5AA4" w:rsidRPr="005D5A96" w:rsidRDefault="004D5AA4" w:rsidP="009E7988">
            <w:pPr>
              <w:pStyle w:val="FSTableHeading"/>
              <w:keepNext/>
              <w:keepLines/>
              <w:widowControl/>
              <w:cnfStyle w:val="100000000000" w:firstRow="1" w:lastRow="0" w:firstColumn="0" w:lastColumn="0" w:oddVBand="0" w:evenVBand="0" w:oddHBand="0" w:evenHBand="0" w:firstRowFirstColumn="0" w:firstRowLastColumn="0" w:lastRowFirstColumn="0" w:lastRowLastColumn="0"/>
              <w:rPr>
                <w:b/>
                <w:color w:val="auto"/>
              </w:rPr>
            </w:pPr>
            <w:r w:rsidRPr="005D5A96">
              <w:rPr>
                <w:b/>
                <w:color w:val="auto"/>
              </w:rPr>
              <w:t>Raised by</w:t>
            </w:r>
          </w:p>
        </w:tc>
        <w:tc>
          <w:tcPr>
            <w:tcW w:w="3253" w:type="dxa"/>
            <w:tcBorders>
              <w:top w:val="none" w:sz="0" w:space="0" w:color="auto"/>
              <w:left w:val="none" w:sz="0" w:space="0" w:color="auto"/>
              <w:bottom w:val="single" w:sz="4" w:space="0" w:color="auto"/>
              <w:right w:val="none" w:sz="0" w:space="0" w:color="auto"/>
            </w:tcBorders>
          </w:tcPr>
          <w:p w14:paraId="31623F99" w14:textId="77777777" w:rsidR="004D5AA4" w:rsidRPr="005D5A96" w:rsidRDefault="004D5AA4" w:rsidP="009E7988">
            <w:pPr>
              <w:pStyle w:val="FSTableHeading"/>
              <w:keepNext/>
              <w:keepLines/>
              <w:widowControl/>
              <w:cnfStyle w:val="100000000000" w:firstRow="1" w:lastRow="0" w:firstColumn="0" w:lastColumn="0" w:oddVBand="0" w:evenVBand="0" w:oddHBand="0" w:evenHBand="0" w:firstRowFirstColumn="0" w:firstRowLastColumn="0" w:lastRowFirstColumn="0" w:lastRowLastColumn="0"/>
              <w:rPr>
                <w:b/>
                <w:color w:val="auto"/>
              </w:rPr>
            </w:pPr>
            <w:r w:rsidRPr="005D5A96">
              <w:rPr>
                <w:b/>
                <w:color w:val="auto"/>
              </w:rPr>
              <w:t>FSANZ response (including any amendments to drafting)</w:t>
            </w:r>
          </w:p>
        </w:tc>
      </w:tr>
      <w:tr w:rsidR="00926887" w:rsidRPr="00926887" w14:paraId="688843A8" w14:textId="77777777" w:rsidTr="00781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272169" w14:textId="26708518" w:rsidR="00716FBD" w:rsidRDefault="003E0BB7" w:rsidP="009E7988">
            <w:pPr>
              <w:keepNext/>
              <w:keepLines/>
              <w:widowControl/>
              <w:rPr>
                <w:b w:val="0"/>
                <w:bCs w:val="0"/>
                <w:sz w:val="20"/>
                <w:szCs w:val="20"/>
              </w:rPr>
            </w:pPr>
            <w:r w:rsidRPr="00926887">
              <w:rPr>
                <w:b w:val="0"/>
                <w:bCs w:val="0"/>
                <w:sz w:val="20"/>
                <w:szCs w:val="20"/>
              </w:rPr>
              <w:t xml:space="preserve">The submitter (applicant) requested that the draft variation </w:t>
            </w:r>
            <w:r w:rsidR="00716FBD">
              <w:rPr>
                <w:b w:val="0"/>
                <w:bCs w:val="0"/>
                <w:sz w:val="20"/>
                <w:szCs w:val="20"/>
              </w:rPr>
              <w:t xml:space="preserve">at the Call-for-Submissions stage </w:t>
            </w:r>
            <w:r w:rsidRPr="00926887">
              <w:rPr>
                <w:b w:val="0"/>
                <w:bCs w:val="0"/>
                <w:sz w:val="20"/>
                <w:szCs w:val="20"/>
              </w:rPr>
              <w:t xml:space="preserve">be amended so that the stated technological purpose also includes use of the enzyme in “brewing and cereal based food beverage production”. </w:t>
            </w:r>
          </w:p>
          <w:p w14:paraId="019D6064" w14:textId="2D4D28C3" w:rsidR="00716FBD" w:rsidRPr="00926887" w:rsidRDefault="00716FBD" w:rsidP="00716FBD">
            <w:pPr>
              <w:keepNext/>
              <w:keepLines/>
              <w:widowControl/>
              <w:rPr>
                <w:b w:val="0"/>
                <w:bCs w:val="0"/>
                <w:sz w:val="20"/>
                <w:szCs w:val="20"/>
              </w:rPr>
            </w:pPr>
            <w:r w:rsidRPr="00926887">
              <w:rPr>
                <w:rFonts w:cs="Arial"/>
                <w:b w:val="0"/>
                <w:bCs w:val="0"/>
                <w:sz w:val="20"/>
                <w:szCs w:val="20"/>
              </w:rPr>
              <w:t xml:space="preserve">The submission </w:t>
            </w:r>
            <w:r>
              <w:rPr>
                <w:rFonts w:cs="Arial"/>
                <w:b w:val="0"/>
                <w:bCs w:val="0"/>
                <w:sz w:val="20"/>
                <w:szCs w:val="20"/>
              </w:rPr>
              <w:t xml:space="preserve">provided additional information </w:t>
            </w:r>
            <w:r w:rsidRPr="00926887">
              <w:rPr>
                <w:rFonts w:cs="Arial"/>
                <w:b w:val="0"/>
                <w:bCs w:val="0"/>
                <w:sz w:val="20"/>
                <w:szCs w:val="20"/>
              </w:rPr>
              <w:t>explain</w:t>
            </w:r>
            <w:r>
              <w:rPr>
                <w:rFonts w:cs="Arial"/>
                <w:b w:val="0"/>
                <w:bCs w:val="0"/>
                <w:sz w:val="20"/>
                <w:szCs w:val="20"/>
              </w:rPr>
              <w:t>ing</w:t>
            </w:r>
            <w:r w:rsidRPr="00926887">
              <w:rPr>
                <w:rFonts w:cs="Arial"/>
                <w:b w:val="0"/>
                <w:bCs w:val="0"/>
                <w:sz w:val="20"/>
                <w:szCs w:val="20"/>
              </w:rPr>
              <w:t xml:space="preserve"> that the</w:t>
            </w:r>
            <w:r w:rsidRPr="00926887">
              <w:rPr>
                <w:b w:val="0"/>
                <w:bCs w:val="0"/>
                <w:sz w:val="20"/>
                <w:szCs w:val="20"/>
              </w:rPr>
              <w:t xml:space="preserve"> enzyme (in combination with beta-glucanase) can also be used in the cereal-based beverage production process in either the mashing stage especially when barley is used as a</w:t>
            </w:r>
            <w:r>
              <w:rPr>
                <w:b w:val="0"/>
                <w:bCs w:val="0"/>
                <w:sz w:val="20"/>
                <w:szCs w:val="20"/>
              </w:rPr>
              <w:t xml:space="preserve"> partial</w:t>
            </w:r>
            <w:r w:rsidRPr="00926887">
              <w:rPr>
                <w:b w:val="0"/>
                <w:bCs w:val="0"/>
                <w:sz w:val="20"/>
                <w:szCs w:val="20"/>
              </w:rPr>
              <w:t xml:space="preserve"> alternative to malt (malted barley). Alternatively the enzyme can be used in the fermentation stage of the brewing process. Details of efficiency improvements </w:t>
            </w:r>
            <w:r w:rsidR="000D40EB">
              <w:rPr>
                <w:b w:val="0"/>
                <w:bCs w:val="0"/>
                <w:sz w:val="20"/>
                <w:szCs w:val="20"/>
              </w:rPr>
              <w:t>we</w:t>
            </w:r>
            <w:r w:rsidR="000D40EB" w:rsidRPr="00926887">
              <w:rPr>
                <w:b w:val="0"/>
                <w:bCs w:val="0"/>
                <w:sz w:val="20"/>
                <w:szCs w:val="20"/>
              </w:rPr>
              <w:t xml:space="preserve">re </w:t>
            </w:r>
            <w:r w:rsidRPr="00926887">
              <w:rPr>
                <w:b w:val="0"/>
                <w:bCs w:val="0"/>
                <w:sz w:val="20"/>
                <w:szCs w:val="20"/>
              </w:rPr>
              <w:t xml:space="preserve">provided to support the claim of technological justification in the manufacture of cereal-based beverages.  </w:t>
            </w:r>
          </w:p>
          <w:p w14:paraId="36B0C180" w14:textId="45711BAD" w:rsidR="003E0BB7" w:rsidRPr="00926887" w:rsidRDefault="003E0BB7" w:rsidP="009E7988">
            <w:pPr>
              <w:keepNext/>
              <w:keepLines/>
              <w:widowControl/>
              <w:rPr>
                <w:bCs w:val="0"/>
                <w:sz w:val="20"/>
                <w:szCs w:val="20"/>
              </w:rPr>
            </w:pPr>
            <w:r w:rsidRPr="00926887">
              <w:rPr>
                <w:b w:val="0"/>
                <w:bCs w:val="0"/>
                <w:sz w:val="20"/>
                <w:szCs w:val="20"/>
              </w:rPr>
              <w:t xml:space="preserve"> </w:t>
            </w:r>
          </w:p>
          <w:p w14:paraId="60FC7A9F" w14:textId="77777777" w:rsidR="003C54AF" w:rsidRPr="00926887" w:rsidRDefault="003C54AF" w:rsidP="009E7988">
            <w:pPr>
              <w:keepNext/>
              <w:keepLines/>
              <w:widowControl/>
              <w:rPr>
                <w:b w:val="0"/>
                <w:bCs w:val="0"/>
                <w:sz w:val="20"/>
                <w:szCs w:val="20"/>
              </w:rPr>
            </w:pPr>
          </w:p>
          <w:p w14:paraId="60B3BF0B" w14:textId="153D19FB" w:rsidR="004D5AA4" w:rsidRPr="00926887" w:rsidRDefault="004D5AA4" w:rsidP="009E7988">
            <w:pPr>
              <w:keepNext/>
              <w:keepLines/>
              <w:widowControl/>
              <w:rPr>
                <w:b w:val="0"/>
              </w:rPr>
            </w:pP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AB4FC4F" w14:textId="77777777" w:rsidR="004D5AA4" w:rsidRPr="00926887" w:rsidRDefault="004D5AA4" w:rsidP="009E7988">
            <w:pPr>
              <w:pStyle w:val="FSTableText"/>
              <w:keepNext/>
              <w:keepLines/>
              <w:widowControl/>
              <w:cnfStyle w:val="000000100000" w:firstRow="0" w:lastRow="0" w:firstColumn="0" w:lastColumn="0" w:oddVBand="0" w:evenVBand="0" w:oddHBand="1" w:evenHBand="0" w:firstRowFirstColumn="0" w:firstRowLastColumn="0" w:lastRowFirstColumn="0" w:lastRowLastColumn="0"/>
              <w:rPr>
                <w:b/>
              </w:rPr>
            </w:pPr>
            <w:r w:rsidRPr="00926887">
              <w:rPr>
                <w:b/>
              </w:rPr>
              <w:t>DuPont Australia Pty Ltd (the applicant)</w:t>
            </w:r>
          </w:p>
        </w:tc>
        <w:tc>
          <w:tcPr>
            <w:tcW w:w="325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3FE149" w14:textId="03067244" w:rsidR="003B73A0" w:rsidRPr="00C24AEF" w:rsidRDefault="003B73A0" w:rsidP="003B73A0">
            <w:pPr>
              <w:pStyle w:val="FSTableText"/>
              <w:keepNext/>
              <w:keepLines/>
              <w:widowControl/>
              <w:cnfStyle w:val="000000100000" w:firstRow="0" w:lastRow="0" w:firstColumn="0" w:lastColumn="0" w:oddVBand="0" w:evenVBand="0" w:oddHBand="1" w:evenHBand="0" w:firstRowFirstColumn="0" w:firstRowLastColumn="0" w:lastRowFirstColumn="0" w:lastRowLastColumn="0"/>
            </w:pPr>
            <w:r w:rsidRPr="00C24AEF">
              <w:t>FSANZ assessed the request of the submission to consider the use of the enzyme for the manufacture of cereal-based beverages, in addition to its proposed use in the manufacture of bakery and other cereal-based products as proposed in the draft variation at the Call for Submission stage.</w:t>
            </w:r>
          </w:p>
          <w:p w14:paraId="295A4544" w14:textId="620EC7B6" w:rsidR="003B73A0" w:rsidRPr="00781A00" w:rsidRDefault="003B73A0" w:rsidP="003B73A0">
            <w:pPr>
              <w:pStyle w:val="FSTableText"/>
              <w:keepNext/>
              <w:keepLines/>
              <w:widowControl/>
              <w:cnfStyle w:val="000000100000" w:firstRow="0" w:lastRow="0" w:firstColumn="0" w:lastColumn="0" w:oddVBand="0" w:evenVBand="0" w:oddHBand="1" w:evenHBand="0" w:firstRowFirstColumn="0" w:firstRowLastColumn="0" w:lastRowFirstColumn="0" w:lastRowLastColumn="0"/>
            </w:pPr>
            <w:r w:rsidRPr="00C24AEF">
              <w:t xml:space="preserve">The technical information provided with the submission provided evidence supporting the claim of technological justification and benefits of using the enzyme for the extra proposed purpose. An assessment of this additional information </w:t>
            </w:r>
            <w:r w:rsidR="00781A00">
              <w:t xml:space="preserve">by FSANZ </w:t>
            </w:r>
            <w:r w:rsidRPr="00C24AEF">
              <w:t xml:space="preserve">supported the request. Amendments to the food technology section of SD1 have been made summarising the assessment of the technological purpose and justification, in sections 2.1.2 and 2.1.3 respectively. </w:t>
            </w:r>
          </w:p>
          <w:p w14:paraId="28ABF950" w14:textId="79F07223" w:rsidR="004D5AA4" w:rsidRPr="00926887" w:rsidRDefault="008F568F" w:rsidP="00BD0A32">
            <w:pPr>
              <w:pStyle w:val="FSTableText"/>
              <w:keepNext/>
              <w:keepLines/>
              <w:widowControl/>
              <w:cnfStyle w:val="000000100000" w:firstRow="0" w:lastRow="0" w:firstColumn="0" w:lastColumn="0" w:oddVBand="0" w:evenVBand="0" w:oddHBand="1" w:evenHBand="0" w:firstRowFirstColumn="0" w:firstRowLastColumn="0" w:lastRowFirstColumn="0" w:lastRowLastColumn="0"/>
              <w:rPr>
                <w:b/>
              </w:rPr>
            </w:pPr>
            <w:r w:rsidRPr="00781A00">
              <w:t>As an outcome of the assessment of this additional request and technical information provided</w:t>
            </w:r>
            <w:r w:rsidR="00781A00" w:rsidRPr="00781A00">
              <w:t>,</w:t>
            </w:r>
            <w:r w:rsidRPr="00781A00">
              <w:t xml:space="preserve"> FSANZ has amended the draft variation </w:t>
            </w:r>
            <w:r w:rsidR="0016143C" w:rsidRPr="00781A00">
              <w:t xml:space="preserve">(amendments indicated </w:t>
            </w:r>
            <w:r w:rsidR="00BD0A32" w:rsidRPr="00781A00">
              <w:t xml:space="preserve">by </w:t>
            </w:r>
            <w:r w:rsidR="0016143C" w:rsidRPr="00781A00">
              <w:t xml:space="preserve">underline) </w:t>
            </w:r>
            <w:r w:rsidRPr="00781A00">
              <w:t xml:space="preserve">so that the enzyme is permitted </w:t>
            </w:r>
            <w:r w:rsidR="00BD0A32" w:rsidRPr="00781A00">
              <w:t>‘</w:t>
            </w:r>
            <w:r w:rsidRPr="00781A00">
              <w:t xml:space="preserve">for use in the manufacture of bakery and </w:t>
            </w:r>
            <w:r w:rsidR="0016143C" w:rsidRPr="00781A00">
              <w:t xml:space="preserve">other </w:t>
            </w:r>
            <w:r w:rsidRPr="00781A00">
              <w:t>cereal-based products</w:t>
            </w:r>
            <w:r w:rsidR="00BD0A32" w:rsidRPr="00781A00">
              <w:rPr>
                <w:u w:val="single"/>
              </w:rPr>
              <w:t>,</w:t>
            </w:r>
            <w:r w:rsidRPr="00781A00">
              <w:t xml:space="preserve"> </w:t>
            </w:r>
            <w:r w:rsidRPr="00781A00">
              <w:rPr>
                <w:u w:val="single"/>
              </w:rPr>
              <w:t xml:space="preserve">including </w:t>
            </w:r>
            <w:r w:rsidR="00BD0A32" w:rsidRPr="00781A00">
              <w:rPr>
                <w:u w:val="single"/>
              </w:rPr>
              <w:t xml:space="preserve">cereal-based </w:t>
            </w:r>
            <w:r w:rsidRPr="00781A00">
              <w:rPr>
                <w:u w:val="single"/>
              </w:rPr>
              <w:t>beverages</w:t>
            </w:r>
            <w:r w:rsidRPr="00781A00">
              <w:t>’.</w:t>
            </w:r>
          </w:p>
        </w:tc>
      </w:tr>
      <w:tr w:rsidR="002142BB" w14:paraId="3FDF2087" w14:textId="77777777" w:rsidTr="00781A00">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22B7C160" w14:textId="77777777" w:rsidR="002142BB" w:rsidRPr="002142BB" w:rsidRDefault="002142BB" w:rsidP="002142BB">
            <w:pPr>
              <w:spacing w:after="240"/>
              <w:rPr>
                <w:b w:val="0"/>
                <w:sz w:val="20"/>
                <w:szCs w:val="20"/>
              </w:rPr>
            </w:pPr>
            <w:r w:rsidRPr="002142BB">
              <w:rPr>
                <w:b w:val="0"/>
                <w:sz w:val="20"/>
                <w:szCs w:val="20"/>
              </w:rPr>
              <w:t>Supportive</w:t>
            </w:r>
          </w:p>
          <w:p w14:paraId="451A7B3E" w14:textId="77777777" w:rsidR="002142BB" w:rsidRPr="002142BB" w:rsidRDefault="002142BB" w:rsidP="006303AB">
            <w:pPr>
              <w:spacing w:after="240"/>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F6E4BF" w14:textId="4D3E3958" w:rsidR="002142BB" w:rsidRPr="002142BB" w:rsidRDefault="002142BB" w:rsidP="006303AB">
            <w:pPr>
              <w:spacing w:after="240"/>
              <w:cnfStyle w:val="000000010000" w:firstRow="0" w:lastRow="0" w:firstColumn="0" w:lastColumn="0" w:oddVBand="0" w:evenVBand="0" w:oddHBand="0" w:evenHBand="1" w:firstRowFirstColumn="0" w:firstRowLastColumn="0" w:lastRowFirstColumn="0" w:lastRowLastColumn="0"/>
              <w:rPr>
                <w:sz w:val="20"/>
                <w:szCs w:val="20"/>
              </w:rPr>
            </w:pPr>
            <w:r w:rsidRPr="002142BB">
              <w:rPr>
                <w:sz w:val="20"/>
                <w:szCs w:val="20"/>
              </w:rPr>
              <w:t>Victorian Department of Health and Human Services and the Victorian Department of Jobs, Precincts and Regions</w:t>
            </w:r>
          </w:p>
        </w:tc>
        <w:tc>
          <w:tcPr>
            <w:tcW w:w="3253" w:type="dxa"/>
            <w:tcBorders>
              <w:top w:val="single" w:sz="4" w:space="0" w:color="auto"/>
              <w:left w:val="single" w:sz="4" w:space="0" w:color="auto"/>
              <w:bottom w:val="single" w:sz="4" w:space="0" w:color="auto"/>
              <w:right w:val="single" w:sz="4" w:space="0" w:color="auto"/>
            </w:tcBorders>
          </w:tcPr>
          <w:p w14:paraId="51B24A74" w14:textId="77777777" w:rsidR="002142BB" w:rsidRPr="002142BB" w:rsidRDefault="002142BB" w:rsidP="006303AB">
            <w:pPr>
              <w:spacing w:after="240"/>
              <w:cnfStyle w:val="000000010000" w:firstRow="0" w:lastRow="0" w:firstColumn="0" w:lastColumn="0" w:oddVBand="0" w:evenVBand="0" w:oddHBand="0" w:evenHBand="1" w:firstRowFirstColumn="0" w:firstRowLastColumn="0" w:lastRowFirstColumn="0" w:lastRowLastColumn="0"/>
              <w:rPr>
                <w:sz w:val="20"/>
                <w:szCs w:val="20"/>
              </w:rPr>
            </w:pPr>
            <w:r w:rsidRPr="002142BB">
              <w:rPr>
                <w:sz w:val="20"/>
                <w:szCs w:val="20"/>
              </w:rPr>
              <w:t>No response required</w:t>
            </w:r>
          </w:p>
        </w:tc>
      </w:tr>
      <w:tr w:rsidR="008D79C8" w:rsidRPr="008D79C8" w14:paraId="6B07A7C6" w14:textId="77777777" w:rsidTr="00781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062A08" w14:textId="09F75D57" w:rsidR="002142BB" w:rsidRPr="008D79C8" w:rsidRDefault="008D79C8" w:rsidP="009E7988">
            <w:pPr>
              <w:keepNext/>
              <w:keepLines/>
              <w:widowControl/>
              <w:rPr>
                <w:b w:val="0"/>
                <w:bCs w:val="0"/>
                <w:sz w:val="20"/>
                <w:szCs w:val="20"/>
              </w:rPr>
            </w:pPr>
            <w:r>
              <w:rPr>
                <w:b w:val="0"/>
                <w:bCs w:val="0"/>
                <w:sz w:val="20"/>
                <w:szCs w:val="20"/>
              </w:rPr>
              <w:t>Supportive</w:t>
            </w: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5874D9F" w14:textId="06099358" w:rsidR="002142BB" w:rsidRPr="008D79C8" w:rsidRDefault="008D79C8" w:rsidP="009E7988">
            <w:pPr>
              <w:pStyle w:val="FSTableText"/>
              <w:keepNext/>
              <w:keepLines/>
              <w:widowControl/>
              <w:cnfStyle w:val="000000100000" w:firstRow="0" w:lastRow="0" w:firstColumn="0" w:lastColumn="0" w:oddVBand="0" w:evenVBand="0" w:oddHBand="1" w:evenHBand="0" w:firstRowFirstColumn="0" w:firstRowLastColumn="0" w:lastRowFirstColumn="0" w:lastRowLastColumn="0"/>
              <w:rPr>
                <w:b/>
              </w:rPr>
            </w:pPr>
            <w:r w:rsidRPr="008D79C8">
              <w:t>New Zealand Food Safety (Ministry for Primary Industries)</w:t>
            </w:r>
          </w:p>
        </w:tc>
        <w:tc>
          <w:tcPr>
            <w:tcW w:w="325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B9C000" w14:textId="63F63EE8" w:rsidR="002142BB" w:rsidRPr="008D79C8" w:rsidRDefault="008D79C8" w:rsidP="009E7988">
            <w:pPr>
              <w:pStyle w:val="FSTableText"/>
              <w:keepNext/>
              <w:keepLines/>
              <w:widowControl/>
              <w:cnfStyle w:val="000000100000" w:firstRow="0" w:lastRow="0" w:firstColumn="0" w:lastColumn="0" w:oddVBand="0" w:evenVBand="0" w:oddHBand="1" w:evenHBand="0" w:firstRowFirstColumn="0" w:firstRowLastColumn="0" w:lastRowFirstColumn="0" w:lastRowLastColumn="0"/>
            </w:pPr>
            <w:r>
              <w:t>No response required</w:t>
            </w:r>
          </w:p>
        </w:tc>
      </w:tr>
    </w:tbl>
    <w:p w14:paraId="612590D1" w14:textId="1057F4FA" w:rsidR="004D5AA4" w:rsidRDefault="004D5AA4" w:rsidP="001424A1">
      <w:pPr>
        <w:rPr>
          <w:lang w:bidi="ar-SA"/>
        </w:rPr>
      </w:pPr>
    </w:p>
    <w:p w14:paraId="62419798" w14:textId="126B2B81" w:rsidR="002C1A3B" w:rsidRPr="00932F14" w:rsidRDefault="002C1A3B" w:rsidP="00435A4B">
      <w:pPr>
        <w:pStyle w:val="Heading2"/>
        <w:widowControl/>
      </w:pPr>
      <w:bookmarkStart w:id="59" w:name="_Toc31190410"/>
      <w:r>
        <w:t>2.2</w:t>
      </w:r>
      <w:r>
        <w:tab/>
      </w:r>
      <w:r w:rsidRPr="00932F14">
        <w:t xml:space="preserve">Risk </w:t>
      </w:r>
      <w:r>
        <w:t>a</w:t>
      </w:r>
      <w:r w:rsidRPr="00932F14">
        <w:t>ssessment</w:t>
      </w:r>
      <w:bookmarkEnd w:id="55"/>
      <w:bookmarkEnd w:id="56"/>
      <w:bookmarkEnd w:id="59"/>
      <w:r w:rsidRPr="00932F14">
        <w:t xml:space="preserve"> </w:t>
      </w:r>
    </w:p>
    <w:p w14:paraId="37ED0A30" w14:textId="35E42F64" w:rsidR="003B3DF7" w:rsidRDefault="003B3DF7" w:rsidP="00435A4B">
      <w:pPr>
        <w:widowControl/>
        <w:rPr>
          <w:lang w:val="en-AU"/>
        </w:rPr>
      </w:pPr>
      <w:r w:rsidRPr="004E38D4">
        <w:rPr>
          <w:lang w:val="en-AU"/>
        </w:rPr>
        <w:t xml:space="preserve">No public health and safety </w:t>
      </w:r>
      <w:r>
        <w:rPr>
          <w:lang w:val="en-AU"/>
        </w:rPr>
        <w:t>concerns</w:t>
      </w:r>
      <w:r w:rsidRPr="004E38D4">
        <w:rPr>
          <w:lang w:val="en-AU"/>
        </w:rPr>
        <w:t xml:space="preserve"> associated with the use of </w:t>
      </w:r>
      <w:r>
        <w:rPr>
          <w:lang w:val="en-AU"/>
        </w:rPr>
        <w:t xml:space="preserve">this </w:t>
      </w:r>
      <w:r w:rsidR="00DE1C90" w:rsidRPr="005C35D1">
        <w:t>endo-1,4-beta-xylanase</w:t>
      </w:r>
      <w:r w:rsidR="00DE1C90" w:rsidRPr="004E38D4">
        <w:rPr>
          <w:lang w:val="en-AU"/>
        </w:rPr>
        <w:t xml:space="preserve"> </w:t>
      </w:r>
      <w:r w:rsidRPr="004E38D4">
        <w:rPr>
          <w:lang w:val="en-AU"/>
        </w:rPr>
        <w:t xml:space="preserve">were identified as a result of </w:t>
      </w:r>
      <w:r>
        <w:rPr>
          <w:lang w:val="en-AU"/>
        </w:rPr>
        <w:t>the</w:t>
      </w:r>
      <w:r w:rsidRPr="004E38D4">
        <w:rPr>
          <w:lang w:val="en-AU"/>
        </w:rPr>
        <w:t xml:space="preserve"> hazard assessment. </w:t>
      </w:r>
    </w:p>
    <w:p w14:paraId="1BAC9B99" w14:textId="77777777" w:rsidR="003B3DF7" w:rsidRDefault="003B3DF7" w:rsidP="003B3DF7">
      <w:pPr>
        <w:rPr>
          <w:lang w:val="en-AU"/>
        </w:rPr>
      </w:pPr>
    </w:p>
    <w:p w14:paraId="6CE7A4BA" w14:textId="4FF18B2A" w:rsidR="00DE1C90" w:rsidRDefault="00DE1C90" w:rsidP="00DE1C90">
      <w:pPr>
        <w:rPr>
          <w:lang w:val="en-AU"/>
        </w:rPr>
      </w:pPr>
      <w:r w:rsidRPr="00ED3C82">
        <w:rPr>
          <w:lang w:val="en-AU"/>
        </w:rPr>
        <w:t>Th</w:t>
      </w:r>
      <w:r>
        <w:rPr>
          <w:lang w:val="en-AU"/>
        </w:rPr>
        <w:t>is</w:t>
      </w:r>
      <w:r w:rsidRPr="00ED3C82">
        <w:rPr>
          <w:lang w:val="en-AU"/>
        </w:rPr>
        <w:t xml:space="preserve"> </w:t>
      </w:r>
      <w:r w:rsidRPr="007961AE">
        <w:rPr>
          <w:lang w:val="en-AU"/>
        </w:rPr>
        <w:t>endo-1,4-beta-</w:t>
      </w:r>
      <w:r w:rsidRPr="00ED3C82">
        <w:rPr>
          <w:lang w:val="en-AU"/>
        </w:rPr>
        <w:t xml:space="preserve">xylanase has a history of safe use in other countries. </w:t>
      </w:r>
      <w:r w:rsidR="00AB03CD">
        <w:rPr>
          <w:lang w:val="en-AU"/>
        </w:rPr>
        <w:t xml:space="preserve">The enzyme, </w:t>
      </w:r>
      <w:r w:rsidRPr="00ED3C82">
        <w:rPr>
          <w:lang w:val="en-AU"/>
        </w:rPr>
        <w:t>produced</w:t>
      </w:r>
      <w:r>
        <w:rPr>
          <w:lang w:val="en-AU"/>
        </w:rPr>
        <w:t xml:space="preserve"> directly from</w:t>
      </w:r>
      <w:r w:rsidR="00C13614">
        <w:rPr>
          <w:lang w:val="en-AU"/>
        </w:rPr>
        <w:t xml:space="preserve"> different </w:t>
      </w:r>
      <w:r w:rsidR="00D15515">
        <w:rPr>
          <w:lang w:val="en-AU"/>
        </w:rPr>
        <w:t xml:space="preserve">microbial </w:t>
      </w:r>
      <w:r w:rsidR="00C13614">
        <w:rPr>
          <w:lang w:val="en-AU"/>
        </w:rPr>
        <w:t>source</w:t>
      </w:r>
      <w:r w:rsidR="00D15515">
        <w:rPr>
          <w:lang w:val="en-AU"/>
        </w:rPr>
        <w:t>s</w:t>
      </w:r>
      <w:r w:rsidR="00C13614">
        <w:rPr>
          <w:lang w:val="en-AU"/>
        </w:rPr>
        <w:t xml:space="preserve"> </w:t>
      </w:r>
      <w:r w:rsidRPr="00ED3C82">
        <w:rPr>
          <w:lang w:val="en-AU"/>
        </w:rPr>
        <w:t xml:space="preserve">is permitted in the Code. </w:t>
      </w:r>
      <w:r w:rsidRPr="00E31646">
        <w:rPr>
          <w:i/>
          <w:lang w:val="en-AU"/>
        </w:rPr>
        <w:t>T. reesei</w:t>
      </w:r>
      <w:r w:rsidRPr="00ED3C82">
        <w:rPr>
          <w:lang w:val="en-AU"/>
        </w:rPr>
        <w:t xml:space="preserve"> also has a history of safe use as the production organism for a number of enzyme processing aids that are permitted in the Code. The </w:t>
      </w:r>
      <w:r w:rsidRPr="00E31646">
        <w:rPr>
          <w:i/>
          <w:lang w:val="en-AU"/>
        </w:rPr>
        <w:t>T. reesei</w:t>
      </w:r>
      <w:r w:rsidRPr="00ED3C82">
        <w:rPr>
          <w:lang w:val="en-AU"/>
        </w:rPr>
        <w:t xml:space="preserve"> production strain is neither toxigenic </w:t>
      </w:r>
      <w:r>
        <w:rPr>
          <w:lang w:val="en-AU"/>
        </w:rPr>
        <w:t>n</w:t>
      </w:r>
      <w:r w:rsidRPr="00ED3C82">
        <w:rPr>
          <w:lang w:val="en-AU"/>
        </w:rPr>
        <w:t>or pathogenic and is absent in the final enzyme preparation. Molecular characterisation of the production strain confirmed the inserted DNA is present and is stably inherited.</w:t>
      </w:r>
    </w:p>
    <w:p w14:paraId="0DA762C4" w14:textId="77777777" w:rsidR="00DE1C90" w:rsidRPr="00ED3C82" w:rsidRDefault="00DE1C90" w:rsidP="00DE1C90">
      <w:pPr>
        <w:rPr>
          <w:b/>
          <w:bCs/>
          <w:lang w:val="en-AU"/>
        </w:rPr>
      </w:pPr>
    </w:p>
    <w:p w14:paraId="6984C1F5" w14:textId="669A10BD" w:rsidR="00DE1C90" w:rsidRDefault="00DE1C90" w:rsidP="00DE1C90">
      <w:pPr>
        <w:rPr>
          <w:lang w:val="en-AU"/>
        </w:rPr>
      </w:pPr>
      <w:r>
        <w:rPr>
          <w:lang w:val="en-AU"/>
        </w:rPr>
        <w:t>T</w:t>
      </w:r>
      <w:r w:rsidRPr="00ED3C82">
        <w:rPr>
          <w:lang w:val="en-AU"/>
        </w:rPr>
        <w:t xml:space="preserve">he enzyme showed no evidence of genotoxicity in a bacterial reverse mutation assay or a chromosomal aberration assay. In a 90-day oral gavage study in rats, the </w:t>
      </w:r>
      <w:r>
        <w:rPr>
          <w:lang w:val="en-AU"/>
        </w:rPr>
        <w:t>No Observed Adverse Effect Level (</w:t>
      </w:r>
      <w:r w:rsidRPr="00ED3C82">
        <w:rPr>
          <w:lang w:val="en-AU"/>
        </w:rPr>
        <w:t>NOAEL</w:t>
      </w:r>
      <w:r>
        <w:rPr>
          <w:lang w:val="en-AU"/>
        </w:rPr>
        <w:t>)</w:t>
      </w:r>
      <w:r w:rsidRPr="00ED3C82">
        <w:rPr>
          <w:lang w:val="en-AU"/>
        </w:rPr>
        <w:t xml:space="preserve"> was the highest dose tested, 1000 mg/kg </w:t>
      </w:r>
      <w:r w:rsidR="00926887">
        <w:rPr>
          <w:lang w:val="en-AU"/>
        </w:rPr>
        <w:t>bodyweight (</w:t>
      </w:r>
      <w:r w:rsidRPr="00ED3C82">
        <w:rPr>
          <w:lang w:val="en-AU"/>
        </w:rPr>
        <w:t>bw</w:t>
      </w:r>
      <w:r w:rsidR="00926887">
        <w:rPr>
          <w:lang w:val="en-AU"/>
        </w:rPr>
        <w:t>)</w:t>
      </w:r>
      <w:r w:rsidRPr="00ED3C82">
        <w:rPr>
          <w:lang w:val="en-AU"/>
        </w:rPr>
        <w:t>/day total protein, which is equivalent to 1214</w:t>
      </w:r>
      <w:r>
        <w:rPr>
          <w:lang w:val="en-AU"/>
        </w:rPr>
        <w:t> </w:t>
      </w:r>
      <w:r w:rsidRPr="00ED3C82">
        <w:rPr>
          <w:lang w:val="en-AU"/>
        </w:rPr>
        <w:t xml:space="preserve">mg/kg bw/day total organic solids (TOS). The Theoretical Maximum Daily Intake (TMDI) </w:t>
      </w:r>
      <w:r w:rsidR="00154C69">
        <w:rPr>
          <w:lang w:val="en-AU"/>
        </w:rPr>
        <w:t>wa</w:t>
      </w:r>
      <w:r w:rsidRPr="00ED3C82">
        <w:rPr>
          <w:lang w:val="en-AU"/>
        </w:rPr>
        <w:t xml:space="preserve">s calculated </w:t>
      </w:r>
      <w:r w:rsidR="00154C69">
        <w:rPr>
          <w:lang w:val="en-AU"/>
        </w:rPr>
        <w:t xml:space="preserve">by the applicant </w:t>
      </w:r>
      <w:r w:rsidRPr="00ED3C82">
        <w:rPr>
          <w:lang w:val="en-AU"/>
        </w:rPr>
        <w:t xml:space="preserve">to be </w:t>
      </w:r>
      <w:r w:rsidR="00926887">
        <w:rPr>
          <w:lang w:val="en-AU"/>
        </w:rPr>
        <w:t>0.635</w:t>
      </w:r>
      <w:r w:rsidRPr="00ED3C82">
        <w:rPr>
          <w:lang w:val="en-AU"/>
        </w:rPr>
        <w:t xml:space="preserve"> mg/kg bw/day TOS. </w:t>
      </w:r>
      <w:r w:rsidR="00C17D27">
        <w:rPr>
          <w:lang w:val="en-AU"/>
        </w:rPr>
        <w:t xml:space="preserve">Comparison of the NOAEL and the </w:t>
      </w:r>
      <w:r w:rsidR="003A1CC3">
        <w:rPr>
          <w:lang w:val="en-AU"/>
        </w:rPr>
        <w:t xml:space="preserve">TMDI </w:t>
      </w:r>
      <w:r w:rsidR="00C17D27">
        <w:rPr>
          <w:lang w:val="en-AU"/>
        </w:rPr>
        <w:t xml:space="preserve">gives a </w:t>
      </w:r>
      <w:r w:rsidRPr="00ED3C82">
        <w:rPr>
          <w:lang w:val="en-AU"/>
        </w:rPr>
        <w:t xml:space="preserve">Margin of Exposure (MoE) </w:t>
      </w:r>
      <w:r w:rsidR="00C17D27">
        <w:rPr>
          <w:lang w:val="en-AU"/>
        </w:rPr>
        <w:t>of</w:t>
      </w:r>
      <w:r w:rsidRPr="00ED3C82">
        <w:rPr>
          <w:lang w:val="en-AU"/>
        </w:rPr>
        <w:t xml:space="preserve"> approximately </w:t>
      </w:r>
      <w:r w:rsidR="00926887">
        <w:rPr>
          <w:lang w:val="en-AU"/>
        </w:rPr>
        <w:t>19</w:t>
      </w:r>
      <w:r w:rsidR="00AC21E1">
        <w:rPr>
          <w:lang w:val="en-AU"/>
        </w:rPr>
        <w:t>00</w:t>
      </w:r>
      <w:r w:rsidRPr="00ED3C82">
        <w:rPr>
          <w:lang w:val="en-AU"/>
        </w:rPr>
        <w:t xml:space="preserve">. </w:t>
      </w:r>
    </w:p>
    <w:p w14:paraId="2511BC28" w14:textId="77777777" w:rsidR="00DE1C90" w:rsidRPr="00ED3C82" w:rsidRDefault="00DE1C90" w:rsidP="00DE1C90">
      <w:pPr>
        <w:rPr>
          <w:b/>
          <w:bCs/>
          <w:lang w:val="en-AU"/>
        </w:rPr>
      </w:pPr>
    </w:p>
    <w:p w14:paraId="346C1071" w14:textId="7C766EDF" w:rsidR="00DE1C90" w:rsidRPr="00DF1DD5" w:rsidRDefault="00DE1C90" w:rsidP="00DE1C90">
      <w:pPr>
        <w:rPr>
          <w:lang w:val="en-AU"/>
        </w:rPr>
      </w:pPr>
      <w:r w:rsidRPr="00DF1DD5">
        <w:rPr>
          <w:lang w:val="en-AU"/>
        </w:rPr>
        <w:t xml:space="preserve">Bioinformatic data indicated a lack of homology of the enzyme protein with known toxins or allergens. The enzyme preparation contains wheat starch and wheat flour, and wheat bran </w:t>
      </w:r>
      <w:r w:rsidR="00926887" w:rsidRPr="00DF1DD5">
        <w:rPr>
          <w:lang w:val="en-AU"/>
        </w:rPr>
        <w:t xml:space="preserve">and soy </w:t>
      </w:r>
      <w:r w:rsidRPr="00DF1DD5">
        <w:rPr>
          <w:lang w:val="en-AU"/>
        </w:rPr>
        <w:t>may be present</w:t>
      </w:r>
      <w:r w:rsidR="00926887" w:rsidRPr="00DF1DD5">
        <w:rPr>
          <w:lang w:val="en-AU"/>
        </w:rPr>
        <w:t xml:space="preserve"> due to their use as nutrients in the fermentation process to produce the enzyme</w:t>
      </w:r>
      <w:r w:rsidRPr="00DF1DD5">
        <w:rPr>
          <w:lang w:val="en-AU"/>
        </w:rPr>
        <w:t xml:space="preserve">. </w:t>
      </w:r>
    </w:p>
    <w:p w14:paraId="30BF8496" w14:textId="77777777" w:rsidR="00DE1C90" w:rsidRPr="00ED3C82" w:rsidRDefault="00DE1C90" w:rsidP="00DE1C90">
      <w:pPr>
        <w:rPr>
          <w:b/>
          <w:bCs/>
          <w:lang w:val="en-AU"/>
        </w:rPr>
      </w:pPr>
    </w:p>
    <w:p w14:paraId="3E4E378C" w14:textId="77777777" w:rsidR="00DE1C90" w:rsidRDefault="00DE1C90" w:rsidP="00DE1C90">
      <w:pPr>
        <w:rPr>
          <w:b/>
          <w:bCs/>
          <w:lang w:val="en-AU"/>
        </w:rPr>
      </w:pPr>
      <w:r w:rsidRPr="00ED3C82">
        <w:rPr>
          <w:lang w:val="en-AU"/>
        </w:rPr>
        <w:t xml:space="preserve">Based on the reviewed data it is concluded that in the absence of any identifiable hazard an Acceptable Daily Intake (ADI) ‘not specified’ is appropriate. A dietary exposure assessment was therefore not required. </w:t>
      </w:r>
    </w:p>
    <w:p w14:paraId="7EE10DA4" w14:textId="77777777" w:rsidR="00583E28" w:rsidRPr="004653DC" w:rsidRDefault="00583E28" w:rsidP="006161C7">
      <w:pPr>
        <w:rPr>
          <w:b/>
          <w:bCs/>
        </w:rPr>
      </w:pPr>
    </w:p>
    <w:p w14:paraId="2FF26F44" w14:textId="52085B32" w:rsidR="00FA296F" w:rsidRDefault="00FA296F" w:rsidP="00FA296F">
      <w:r w:rsidRPr="004653DC">
        <w:t>For further details on the risk ass</w:t>
      </w:r>
      <w:r w:rsidR="00DE1C90">
        <w:t>essment, refer to the Risk and Technical A</w:t>
      </w:r>
      <w:r w:rsidRPr="004653DC">
        <w:t xml:space="preserve">ssessment </w:t>
      </w:r>
      <w:r w:rsidR="00DE1C90">
        <w:t>R</w:t>
      </w:r>
      <w:r w:rsidRPr="004653DC">
        <w:t>eport (SD1).</w:t>
      </w:r>
    </w:p>
    <w:p w14:paraId="7E2E629B" w14:textId="77777777" w:rsidR="002C1A3B" w:rsidRDefault="002C1A3B" w:rsidP="002C1A3B">
      <w:pPr>
        <w:pStyle w:val="Heading2"/>
      </w:pPr>
      <w:bookmarkStart w:id="60" w:name="_Toc370223473"/>
      <w:bookmarkStart w:id="61" w:name="_Toc370225388"/>
      <w:bookmarkStart w:id="62" w:name="_Toc31190411"/>
      <w:bookmarkStart w:id="63" w:name="_Toc175381450"/>
      <w:bookmarkEnd w:id="57"/>
      <w:bookmarkEnd w:id="58"/>
      <w:r>
        <w:t>2.3</w:t>
      </w:r>
      <w:r>
        <w:tab/>
        <w:t>Risk management</w:t>
      </w:r>
      <w:bookmarkEnd w:id="60"/>
      <w:bookmarkEnd w:id="61"/>
      <w:bookmarkEnd w:id="62"/>
    </w:p>
    <w:p w14:paraId="67689597" w14:textId="73ACF33C" w:rsidR="00C8675E" w:rsidRDefault="00C8675E" w:rsidP="00C8675E">
      <w:bookmarkStart w:id="64" w:name="_Toc392138895"/>
      <w:bookmarkStart w:id="65" w:name="_Toc402946760"/>
      <w:bookmarkStart w:id="66" w:name="_Toc404936793"/>
      <w:bookmarkStart w:id="67" w:name="_Toc438728874"/>
      <w:bookmarkStart w:id="68" w:name="_Toc447109117"/>
      <w:r w:rsidRPr="0044606A">
        <w:t>The risk assessment conclu</w:t>
      </w:r>
      <w:r>
        <w:t>ded</w:t>
      </w:r>
      <w:r w:rsidRPr="0044606A">
        <w:t xml:space="preserve"> that there </w:t>
      </w:r>
      <w:r>
        <w:t>are</w:t>
      </w:r>
      <w:r w:rsidRPr="0044606A">
        <w:t xml:space="preserve"> no safety </w:t>
      </w:r>
      <w:r>
        <w:t>concern</w:t>
      </w:r>
      <w:r w:rsidRPr="0044606A">
        <w:t xml:space="preserve">s from the use of </w:t>
      </w:r>
      <w:r w:rsidR="003B3DF7">
        <w:t xml:space="preserve">this </w:t>
      </w:r>
      <w:r w:rsidR="00DE1C90">
        <w:t>enzyme</w:t>
      </w:r>
      <w:r w:rsidR="00583E28">
        <w:rPr>
          <w:i/>
        </w:rPr>
        <w:t xml:space="preserve"> </w:t>
      </w:r>
      <w:r w:rsidR="00583E28">
        <w:t xml:space="preserve">as a food processing aid </w:t>
      </w:r>
      <w:r w:rsidR="00583E28" w:rsidRPr="00435A4B">
        <w:t xml:space="preserve">in </w:t>
      </w:r>
      <w:r w:rsidR="00DE1C90" w:rsidRPr="00435A4B">
        <w:t xml:space="preserve">the manufacture </w:t>
      </w:r>
      <w:r w:rsidR="00435A4B" w:rsidRPr="00435A4B">
        <w:t>of bakery and other cereal-based products, including cereal-based beverages</w:t>
      </w:r>
      <w:r w:rsidR="00583E28">
        <w:t>.</w:t>
      </w:r>
      <w:r w:rsidRPr="0044606A">
        <w:t xml:space="preserve"> As processing aids require permissions in the Code, the </w:t>
      </w:r>
      <w:r>
        <w:t>main</w:t>
      </w:r>
      <w:r w:rsidRPr="0044606A">
        <w:t xml:space="preserve"> risk management option available to FSANZ </w:t>
      </w:r>
      <w:r w:rsidR="002352D2">
        <w:t>was</w:t>
      </w:r>
      <w:r>
        <w:t xml:space="preserve"> to </w:t>
      </w:r>
      <w:r w:rsidRPr="0044606A">
        <w:t>approve or reject the request to amend the Code</w:t>
      </w:r>
      <w:r>
        <w:t xml:space="preserve"> and, if approved, to impose any conditions that may be appropriate.</w:t>
      </w:r>
      <w:r w:rsidRPr="0044606A">
        <w:t xml:space="preserve"> </w:t>
      </w:r>
      <w:r w:rsidRPr="00856B54">
        <w:t>Other r</w:t>
      </w:r>
      <w:r>
        <w:t xml:space="preserve">isk management issues </w:t>
      </w:r>
      <w:r w:rsidR="002352D2">
        <w:t xml:space="preserve">considered </w:t>
      </w:r>
      <w:r>
        <w:t>for this a</w:t>
      </w:r>
      <w:r w:rsidRPr="00856B54">
        <w:t xml:space="preserve">pplication </w:t>
      </w:r>
      <w:r w:rsidR="002352D2">
        <w:t>were</w:t>
      </w:r>
      <w:r w:rsidRPr="00856B54">
        <w:t xml:space="preserve"> related to enzyme nomenclature</w:t>
      </w:r>
      <w:r>
        <w:t xml:space="preserve"> and </w:t>
      </w:r>
      <w:r w:rsidRPr="00856B54">
        <w:t xml:space="preserve">labelling, which are discussed below. </w:t>
      </w:r>
      <w:r w:rsidRPr="0044606A">
        <w:t xml:space="preserve">The regulatory options analysed in section </w:t>
      </w:r>
      <w:r w:rsidR="004704C1" w:rsidRPr="007A68D1">
        <w:t>2.5</w:t>
      </w:r>
      <w:r w:rsidRPr="007A68D1">
        <w:t>.1.1 take</w:t>
      </w:r>
      <w:r w:rsidRPr="0044606A">
        <w:t xml:space="preserve"> account of the safety of the enzyme.</w:t>
      </w:r>
    </w:p>
    <w:p w14:paraId="065AD8DC" w14:textId="25BCE07E" w:rsidR="003B3DF7" w:rsidRDefault="003B3DF7" w:rsidP="003B3DF7">
      <w:pPr>
        <w:pStyle w:val="Heading3"/>
      </w:pPr>
      <w:bookmarkStart w:id="69" w:name="_Toc479146887"/>
      <w:bookmarkStart w:id="70" w:name="_Toc486000623"/>
      <w:bookmarkStart w:id="71" w:name="_Toc505939265"/>
      <w:bookmarkStart w:id="72" w:name="_Toc9327081"/>
      <w:bookmarkStart w:id="73" w:name="_Toc31190412"/>
      <w:r>
        <w:t>2.</w:t>
      </w:r>
      <w:r w:rsidR="00B9466F">
        <w:t>3</w:t>
      </w:r>
      <w:r>
        <w:t>.1</w:t>
      </w:r>
      <w:r>
        <w:tab/>
        <w:t>Regulatory approval for enzymes</w:t>
      </w:r>
      <w:bookmarkEnd w:id="69"/>
      <w:bookmarkEnd w:id="70"/>
      <w:bookmarkEnd w:id="71"/>
      <w:bookmarkEnd w:id="72"/>
      <w:bookmarkEnd w:id="73"/>
    </w:p>
    <w:p w14:paraId="758F8094" w14:textId="292C8347" w:rsidR="001121D7" w:rsidRDefault="009B1400" w:rsidP="00C8675E">
      <w:r w:rsidRPr="009B1400">
        <w:t>The express permission for the enzyme</w:t>
      </w:r>
      <w:r w:rsidR="001121D7">
        <w:t>’</w:t>
      </w:r>
      <w:r w:rsidRPr="009B1400">
        <w:t xml:space="preserve">s use as a processing aid will </w:t>
      </w:r>
      <w:r w:rsidR="00B9466F">
        <w:t xml:space="preserve">also </w:t>
      </w:r>
      <w:r w:rsidRPr="009B1400">
        <w:t>provide the permission for the potential presence</w:t>
      </w:r>
      <w:r>
        <w:t xml:space="preserve"> of the enzyme</w:t>
      </w:r>
      <w:r w:rsidRPr="009B1400">
        <w:t xml:space="preserve"> in the food for sale as a food produced using gene technology. The enzyme is a food produced using gene technology for Code purposes as it is derived from ‘an organism that has been modi</w:t>
      </w:r>
      <w:r w:rsidR="001121D7">
        <w:t>fied using gene technology’</w:t>
      </w:r>
      <w:r w:rsidRPr="009B1400">
        <w:t xml:space="preserve">. </w:t>
      </w:r>
    </w:p>
    <w:p w14:paraId="585045B4" w14:textId="0D8A6E2E" w:rsidR="00C46C37" w:rsidRPr="00C70B37" w:rsidRDefault="00C46C37" w:rsidP="00C46C37">
      <w:pPr>
        <w:pStyle w:val="Heading3"/>
      </w:pPr>
      <w:bookmarkStart w:id="74" w:name="_Toc505939266"/>
      <w:bookmarkStart w:id="75" w:name="_Toc522528749"/>
      <w:bookmarkStart w:id="76" w:name="_Toc528571081"/>
      <w:bookmarkStart w:id="77" w:name="_Toc31190413"/>
      <w:bookmarkStart w:id="78" w:name="_Toc393271473"/>
      <w:bookmarkStart w:id="79" w:name="_Toc402946766"/>
      <w:bookmarkStart w:id="80" w:name="_Toc408481344"/>
      <w:bookmarkStart w:id="81" w:name="_Toc422314550"/>
      <w:bookmarkStart w:id="82" w:name="_Toc438728880"/>
      <w:bookmarkStart w:id="83" w:name="_Toc422314551"/>
      <w:bookmarkStart w:id="84" w:name="_Toc438728881"/>
      <w:bookmarkStart w:id="85" w:name="_Toc470259459"/>
      <w:bookmarkEnd w:id="64"/>
      <w:bookmarkEnd w:id="65"/>
      <w:bookmarkEnd w:id="66"/>
      <w:bookmarkEnd w:id="67"/>
      <w:bookmarkEnd w:id="68"/>
      <w:r>
        <w:t>2.3</w:t>
      </w:r>
      <w:r w:rsidRPr="00C70B37">
        <w:t>.</w:t>
      </w:r>
      <w:r w:rsidR="00B9466F">
        <w:t>2</w:t>
      </w:r>
      <w:r w:rsidRPr="00C70B37">
        <w:tab/>
        <w:t>Enzyme</w:t>
      </w:r>
      <w:r>
        <w:t xml:space="preserve"> and</w:t>
      </w:r>
      <w:r w:rsidRPr="00C70B37">
        <w:t xml:space="preserve"> </w:t>
      </w:r>
      <w:r>
        <w:t xml:space="preserve">source microorganism </w:t>
      </w:r>
      <w:r w:rsidRPr="000F3FC5">
        <w:t>nomenclature</w:t>
      </w:r>
      <w:bookmarkEnd w:id="74"/>
      <w:bookmarkEnd w:id="75"/>
      <w:bookmarkEnd w:id="76"/>
      <w:bookmarkEnd w:id="77"/>
      <w:r w:rsidRPr="000F3FC5">
        <w:t xml:space="preserve"> </w:t>
      </w:r>
      <w:bookmarkEnd w:id="78"/>
      <w:bookmarkEnd w:id="79"/>
      <w:bookmarkEnd w:id="80"/>
      <w:bookmarkEnd w:id="81"/>
      <w:bookmarkEnd w:id="82"/>
    </w:p>
    <w:p w14:paraId="4FFEAF51" w14:textId="595A01E6" w:rsidR="0090050E" w:rsidRDefault="002352D2" w:rsidP="0090050E">
      <w:pPr>
        <w:rPr>
          <w:lang w:bidi="ar-SA"/>
        </w:rPr>
      </w:pPr>
      <w:r>
        <w:rPr>
          <w:lang w:bidi="ar-SA"/>
        </w:rPr>
        <w:t xml:space="preserve">FSANZ noted that the International Union of Biochemistry and Molecular Biology (IUBMB), the internationally recognised authority for enzyme nomenclature, uses the ‘accepted’ name </w:t>
      </w:r>
      <w:r w:rsidR="0090050E" w:rsidRPr="00C70B37">
        <w:rPr>
          <w:lang w:bidi="ar-SA"/>
        </w:rPr>
        <w:t>‘</w:t>
      </w:r>
      <w:r w:rsidR="0090050E" w:rsidRPr="0090390C">
        <w:t>endo-1,4-beta-</w:t>
      </w:r>
      <w:r w:rsidR="0090050E">
        <w:rPr>
          <w:lang w:val="en-AU"/>
        </w:rPr>
        <w:t>xylanase</w:t>
      </w:r>
      <w:r w:rsidR="0090050E">
        <w:rPr>
          <w:lang w:bidi="ar-SA"/>
        </w:rPr>
        <w:t xml:space="preserve">’ </w:t>
      </w:r>
      <w:r w:rsidR="0090050E" w:rsidRPr="00C70B37">
        <w:rPr>
          <w:lang w:bidi="ar-SA"/>
        </w:rPr>
        <w:t xml:space="preserve">for </w:t>
      </w:r>
      <w:r w:rsidR="0090050E">
        <w:rPr>
          <w:lang w:bidi="ar-SA"/>
        </w:rPr>
        <w:t xml:space="preserve">the enzyme </w:t>
      </w:r>
      <w:r w:rsidR="0090050E" w:rsidRPr="00C70B37">
        <w:rPr>
          <w:lang w:bidi="ar-SA"/>
        </w:rPr>
        <w:t xml:space="preserve">with an EC number of </w:t>
      </w:r>
      <w:r w:rsidR="0090050E">
        <w:t xml:space="preserve">EC 3.2.1.8 </w:t>
      </w:r>
      <w:r w:rsidR="0090050E" w:rsidRPr="00C70B37">
        <w:rPr>
          <w:lang w:val="en-AU" w:eastAsia="en-AU"/>
        </w:rPr>
        <w:t xml:space="preserve">(IUBMB </w:t>
      </w:r>
      <w:r w:rsidR="0090050E" w:rsidRPr="00BA7CB9">
        <w:rPr>
          <w:lang w:val="en-AU" w:eastAsia="en-AU"/>
        </w:rPr>
        <w:t>201</w:t>
      </w:r>
      <w:r w:rsidR="0090050E">
        <w:rPr>
          <w:lang w:val="en-AU" w:eastAsia="en-AU"/>
        </w:rPr>
        <w:t>9</w:t>
      </w:r>
      <w:r w:rsidR="0090050E" w:rsidRPr="00C70B37">
        <w:rPr>
          <w:lang w:val="en-AU" w:eastAsia="en-AU"/>
        </w:rPr>
        <w:t>)</w:t>
      </w:r>
      <w:r w:rsidR="0090050E" w:rsidRPr="00C70B37">
        <w:rPr>
          <w:lang w:bidi="ar-SA"/>
        </w:rPr>
        <w:t xml:space="preserve">. </w:t>
      </w:r>
      <w:r w:rsidR="0090050E">
        <w:rPr>
          <w:lang w:bidi="ar-SA"/>
        </w:rPr>
        <w:t>This is the name already listed in the table to subsection S18—4(5) and subsection S18— 9(3). It is also the name that is used in this report and in the proposed drafting variation to the Code</w:t>
      </w:r>
      <w:r w:rsidR="0090050E" w:rsidRPr="00C70B37">
        <w:rPr>
          <w:lang w:bidi="ar-SA"/>
        </w:rPr>
        <w:t>.</w:t>
      </w:r>
    </w:p>
    <w:p w14:paraId="0D3E4CD6" w14:textId="36BB7184" w:rsidR="004E2515" w:rsidRDefault="004E2515" w:rsidP="002352D2">
      <w:pPr>
        <w:rPr>
          <w:lang w:bidi="ar-SA"/>
        </w:rPr>
      </w:pPr>
    </w:p>
    <w:p w14:paraId="56909604" w14:textId="20CCA961" w:rsidR="004E2515" w:rsidRDefault="0090050E" w:rsidP="002352D2">
      <w:pPr>
        <w:rPr>
          <w:lang w:bidi="ar-SA"/>
        </w:rPr>
      </w:pPr>
      <w:r>
        <w:rPr>
          <w:lang w:bidi="ar-SA"/>
        </w:rPr>
        <w:t xml:space="preserve">The nomenclature of the production and gene donor microorganisms was checked and confirmed as being appropriate as listed in the application (see section 3.2 of SD1). The production organism is </w:t>
      </w:r>
      <w:r>
        <w:rPr>
          <w:i/>
          <w:lang w:bidi="ar-SA"/>
        </w:rPr>
        <w:t>T. reesei</w:t>
      </w:r>
      <w:r>
        <w:rPr>
          <w:lang w:bidi="ar-SA"/>
        </w:rPr>
        <w:t xml:space="preserve">, while </w:t>
      </w:r>
      <w:r>
        <w:rPr>
          <w:i/>
          <w:lang w:bidi="ar-SA"/>
        </w:rPr>
        <w:t>A. niger</w:t>
      </w:r>
      <w:r>
        <w:rPr>
          <w:lang w:bidi="ar-SA"/>
        </w:rPr>
        <w:t xml:space="preserve"> is the gene donor microorganism. These are both already listed as either production, source or donor microorganisms within Schedule 18.</w:t>
      </w:r>
    </w:p>
    <w:p w14:paraId="62B4B3FD" w14:textId="271475DD" w:rsidR="003E1CDC" w:rsidRDefault="00B9466F" w:rsidP="003E1CDC">
      <w:pPr>
        <w:pStyle w:val="Heading3"/>
      </w:pPr>
      <w:bookmarkStart w:id="86" w:name="_Toc31190414"/>
      <w:r>
        <w:t>2.3.3</w:t>
      </w:r>
      <w:r w:rsidR="003E1CDC" w:rsidRPr="007F547C">
        <w:tab/>
        <w:t>Labelling considerations</w:t>
      </w:r>
      <w:bookmarkEnd w:id="83"/>
      <w:bookmarkEnd w:id="84"/>
      <w:bookmarkEnd w:id="85"/>
      <w:bookmarkEnd w:id="86"/>
    </w:p>
    <w:p w14:paraId="707E61A2" w14:textId="77777777" w:rsidR="00C46C37" w:rsidRDefault="00C46C37" w:rsidP="00C46C37">
      <w:r w:rsidRPr="00DB67F4">
        <w:t xml:space="preserve">The </w:t>
      </w:r>
      <w:r>
        <w:t xml:space="preserve">risk </w:t>
      </w:r>
      <w:r w:rsidRPr="00DB67F4">
        <w:t xml:space="preserve">assessment concluded that the use of the enzyme preparation poses no </w:t>
      </w:r>
      <w:r>
        <w:t>concern</w:t>
      </w:r>
      <w:r w:rsidRPr="00DB67F4">
        <w:t xml:space="preserve"> to public health and safety and that it performs its technological purpose as a processing aid. </w:t>
      </w:r>
      <w:r>
        <w:t xml:space="preserve"> </w:t>
      </w:r>
      <w:r w:rsidRPr="00CB7FA9">
        <w:t xml:space="preserve">Therefore, the generic exemption from declaration of processing aids in the statement of ingredients will apply to foods </w:t>
      </w:r>
      <w:r>
        <w:t xml:space="preserve">containing this </w:t>
      </w:r>
      <w:r w:rsidRPr="00CB7FA9">
        <w:t xml:space="preserve">processing aid and no </w:t>
      </w:r>
      <w:r>
        <w:t>new</w:t>
      </w:r>
      <w:r w:rsidRPr="00CB7FA9">
        <w:t xml:space="preserve"> labelling requirements are proposed. </w:t>
      </w:r>
    </w:p>
    <w:p w14:paraId="3B746D6D" w14:textId="0A0EBE37" w:rsidR="00C46C37" w:rsidRPr="000F501E" w:rsidRDefault="00357371" w:rsidP="00C46C37">
      <w:pPr>
        <w:pStyle w:val="Heading4"/>
      </w:pPr>
      <w:r>
        <w:t>2.3</w:t>
      </w:r>
      <w:r w:rsidR="00C46C37">
        <w:t>.</w:t>
      </w:r>
      <w:r w:rsidR="00B9466F">
        <w:t>3</w:t>
      </w:r>
      <w:r w:rsidR="00C46C37" w:rsidRPr="000F501E">
        <w:t>.1</w:t>
      </w:r>
      <w:r w:rsidR="00C46C37" w:rsidRPr="000F501E">
        <w:tab/>
        <w:t>Labelling requirements for food produced using gene technology</w:t>
      </w:r>
    </w:p>
    <w:p w14:paraId="66B66796" w14:textId="180B4562" w:rsidR="00C46C37" w:rsidRDefault="00C46C37" w:rsidP="00C46C37">
      <w:r w:rsidRPr="000E6D26">
        <w:t xml:space="preserve">The requirements for labelling as ‘genetically modified’ differ depending on whether the </w:t>
      </w:r>
      <w:r w:rsidR="00681620">
        <w:t>GM</w:t>
      </w:r>
      <w:r w:rsidRPr="000E6D26">
        <w:t xml:space="preserve"> food is an ingredient of the food for sale or not, as follows.</w:t>
      </w:r>
      <w:r w:rsidR="00244948">
        <w:t xml:space="preserve"> </w:t>
      </w:r>
      <w:r>
        <w:t>If a food for retail sale or sold to</w:t>
      </w:r>
      <w:r w:rsidR="002352D2">
        <w:t xml:space="preserve"> a caterer contains </w:t>
      </w:r>
      <w:r w:rsidR="00747018">
        <w:t xml:space="preserve">the enzyme </w:t>
      </w:r>
      <w:r>
        <w:t xml:space="preserve">as an ingredient, that food would be required to be labelled ‘genetically modified’ in conjunction with the name of the processing aid, if novel DNA or novel protein from the </w:t>
      </w:r>
      <w:r w:rsidR="00681620">
        <w:t>GM</w:t>
      </w:r>
      <w:r>
        <w:t xml:space="preserve"> strain of </w:t>
      </w:r>
      <w:r w:rsidR="0090050E">
        <w:rPr>
          <w:i/>
        </w:rPr>
        <w:t>T. reesei</w:t>
      </w:r>
      <w:r>
        <w:t xml:space="preserve"> (that is the source microorganism, not the enzyme) remains in th</w:t>
      </w:r>
      <w:r w:rsidR="00B447FC">
        <w:t xml:space="preserve">at </w:t>
      </w:r>
      <w:r>
        <w:t>food</w:t>
      </w:r>
      <w:r w:rsidR="00B447FC">
        <w:t xml:space="preserve"> for sale</w:t>
      </w:r>
      <w:r>
        <w:t xml:space="preserve">. </w:t>
      </w:r>
    </w:p>
    <w:p w14:paraId="7EB0E1DF" w14:textId="77777777" w:rsidR="00C46C37" w:rsidRDefault="00C46C37" w:rsidP="00C46C37">
      <w:r>
        <w:t xml:space="preserve"> </w:t>
      </w:r>
    </w:p>
    <w:p w14:paraId="72DB8CB4" w14:textId="41ABBFE3" w:rsidR="00681620" w:rsidRDefault="00681620" w:rsidP="00681620">
      <w:r w:rsidRPr="00F6029A">
        <w:t>FSANZ</w:t>
      </w:r>
      <w:r>
        <w:t xml:space="preserve"> however,</w:t>
      </w:r>
      <w:r w:rsidRPr="00F6029A">
        <w:t xml:space="preserve"> also notes</w:t>
      </w:r>
      <w:r>
        <w:t xml:space="preserve"> </w:t>
      </w:r>
      <w:r w:rsidR="0090050E">
        <w:t>that if the food made with the</w:t>
      </w:r>
      <w:r>
        <w:t xml:space="preserve"> enzyme</w:t>
      </w:r>
      <w:r w:rsidRPr="00F6029A">
        <w:t xml:space="preserve"> </w:t>
      </w:r>
      <w:r w:rsidR="0090050E">
        <w:t>is not</w:t>
      </w:r>
      <w:r>
        <w:t xml:space="preserve"> a food for sale itself but is used as an ingredient in a food for retail sale or in food sold to a caterer, the enzyme would</w:t>
      </w:r>
      <w:r w:rsidRPr="00F6029A">
        <w:t xml:space="preserve"> </w:t>
      </w:r>
      <w:r>
        <w:t xml:space="preserve">not </w:t>
      </w:r>
      <w:r w:rsidRPr="00F6029A">
        <w:t xml:space="preserve">be an ingredient in </w:t>
      </w:r>
      <w:r>
        <w:t>the</w:t>
      </w:r>
      <w:r w:rsidRPr="00F6029A">
        <w:t xml:space="preserve"> food for sale. </w:t>
      </w:r>
      <w:r>
        <w:t>T</w:t>
      </w:r>
      <w:r w:rsidRPr="00F6029A">
        <w:t xml:space="preserve">he requirement to label as ‘genetically modified’ would not apply to that food for sale because the labelling requirements only apply to food that consists of, or has as an ingredient, a </w:t>
      </w:r>
      <w:r>
        <w:t>GM</w:t>
      </w:r>
      <w:r w:rsidRPr="00F6029A">
        <w:t xml:space="preserve"> food (s</w:t>
      </w:r>
      <w:r w:rsidR="004D4A79">
        <w:t>ubs</w:t>
      </w:r>
      <w:r w:rsidRPr="00F6029A">
        <w:t>ection 1.5.2—4(1)).</w:t>
      </w:r>
    </w:p>
    <w:p w14:paraId="16A5F518" w14:textId="2893F3E3" w:rsidR="00C46C37" w:rsidRPr="00CD548E" w:rsidRDefault="00C46C37" w:rsidP="00C46C37">
      <w:pPr>
        <w:pStyle w:val="Heading4"/>
      </w:pPr>
      <w:r w:rsidRPr="00CD548E">
        <w:t>2.</w:t>
      </w:r>
      <w:r w:rsidR="00357371">
        <w:t>3</w:t>
      </w:r>
      <w:r w:rsidRPr="00CD548E">
        <w:t>.</w:t>
      </w:r>
      <w:r w:rsidR="00B9466F">
        <w:t>3</w:t>
      </w:r>
      <w:r w:rsidRPr="00CD548E">
        <w:t>.</w:t>
      </w:r>
      <w:r>
        <w:t>2</w:t>
      </w:r>
      <w:r w:rsidRPr="00CD548E">
        <w:tab/>
      </w:r>
      <w:r>
        <w:t>D</w:t>
      </w:r>
      <w:r w:rsidRPr="00CD548E">
        <w:t xml:space="preserve">eclaration of certain substances </w:t>
      </w:r>
    </w:p>
    <w:p w14:paraId="7C5D9ED3" w14:textId="77777777" w:rsidR="00AE3A31" w:rsidRPr="00861DBB" w:rsidRDefault="00AE3A31" w:rsidP="00AE3A31">
      <w:pPr>
        <w:rPr>
          <w:color w:val="FF0000"/>
        </w:rPr>
      </w:pPr>
      <w:bookmarkStart w:id="87" w:name="_Toc446332230"/>
      <w:bookmarkStart w:id="88" w:name="_Toc447716518"/>
      <w:r>
        <w:t xml:space="preserve">As noted in section 2.2, the powdered form of the </w:t>
      </w:r>
      <w:r w:rsidRPr="00A46372">
        <w:t xml:space="preserve">enzyme preparation </w:t>
      </w:r>
      <w:r>
        <w:t>comprises various levels of wheat-based ingredients, being wheat starch and wheat flour as carriers</w:t>
      </w:r>
      <w:r w:rsidRPr="00A4682E">
        <w:t>. Also wheat and soy may be present in the enzyme preparation since products from wheat and soy are used as nutrients in the enzyme fermentation.</w:t>
      </w:r>
    </w:p>
    <w:p w14:paraId="2EA3071B" w14:textId="77777777" w:rsidR="00AE3A31" w:rsidRDefault="00AE3A31" w:rsidP="00AE3A31"/>
    <w:p w14:paraId="3F54536D" w14:textId="5749057F" w:rsidR="00AE3A31" w:rsidRDefault="00AE3A31" w:rsidP="00AE3A31">
      <w:pPr>
        <w:rPr>
          <w:szCs w:val="22"/>
        </w:rPr>
      </w:pPr>
      <w:r>
        <w:rPr>
          <w:szCs w:val="22"/>
        </w:rPr>
        <w:t xml:space="preserve">FSANZ notes the enzyme will be used to manufacture </w:t>
      </w:r>
      <w:r w:rsidR="00435A4B" w:rsidRPr="00435A4B">
        <w:rPr>
          <w:szCs w:val="22"/>
        </w:rPr>
        <w:t>of bakery and other cereal-based products, including cereal-based beverages</w:t>
      </w:r>
      <w:r>
        <w:rPr>
          <w:szCs w:val="22"/>
        </w:rPr>
        <w:t xml:space="preserve">. </w:t>
      </w:r>
      <w:r w:rsidR="00435A4B">
        <w:rPr>
          <w:szCs w:val="22"/>
        </w:rPr>
        <w:t>B</w:t>
      </w:r>
      <w:r w:rsidR="00435A4B" w:rsidRPr="00435A4B">
        <w:rPr>
          <w:szCs w:val="22"/>
        </w:rPr>
        <w:t>akery and other cereal-based products, including cereal-based beverages</w:t>
      </w:r>
      <w:r w:rsidR="00435A4B">
        <w:rPr>
          <w:szCs w:val="22"/>
        </w:rPr>
        <w:t xml:space="preserve"> </w:t>
      </w:r>
      <w:r>
        <w:rPr>
          <w:szCs w:val="22"/>
        </w:rPr>
        <w:t xml:space="preserve">that contain wheat as an ingredient will already require a mandatory wheat declaration. </w:t>
      </w:r>
      <w:r w:rsidR="00BE128B">
        <w:rPr>
          <w:szCs w:val="22"/>
        </w:rPr>
        <w:t xml:space="preserve">However, a </w:t>
      </w:r>
      <w:r>
        <w:rPr>
          <w:szCs w:val="22"/>
        </w:rPr>
        <w:t xml:space="preserve">wheat declaration will still be required if the enzyme is used in the manufacture of </w:t>
      </w:r>
      <w:r w:rsidR="00BE128B">
        <w:rPr>
          <w:szCs w:val="22"/>
        </w:rPr>
        <w:t>such</w:t>
      </w:r>
      <w:r>
        <w:rPr>
          <w:szCs w:val="22"/>
        </w:rPr>
        <w:t xml:space="preserve"> products</w:t>
      </w:r>
      <w:r w:rsidR="00BE128B">
        <w:rPr>
          <w:szCs w:val="22"/>
        </w:rPr>
        <w:t xml:space="preserve"> </w:t>
      </w:r>
      <w:r w:rsidR="008F524B">
        <w:rPr>
          <w:szCs w:val="22"/>
        </w:rPr>
        <w:t>where those products themselves</w:t>
      </w:r>
      <w:r w:rsidR="00BE128B">
        <w:rPr>
          <w:szCs w:val="22"/>
        </w:rPr>
        <w:t xml:space="preserve"> are wheat-free</w:t>
      </w:r>
      <w:r>
        <w:rPr>
          <w:szCs w:val="22"/>
        </w:rPr>
        <w:t>.</w:t>
      </w:r>
    </w:p>
    <w:p w14:paraId="2111546A" w14:textId="77777777" w:rsidR="00AE3A31" w:rsidRDefault="00AE3A31" w:rsidP="00AE3A31"/>
    <w:p w14:paraId="30E03BDA" w14:textId="77777777" w:rsidR="00AE3A31" w:rsidRDefault="00AE3A31" w:rsidP="00AE3A31">
      <w:r>
        <w:rPr>
          <w:szCs w:val="22"/>
        </w:rPr>
        <w:t>Certain products are, however, exempt from the requirement to declare wheat. Subparagraph 1.2.3—4(1)(b)(i)(A) of the Code, for example, provides an exemption for beer from the requirement to declare cereals containing gluten, including wheat. As noted in section 1.2, the enzyme is intended to be used in the manufacture of cereal-based beverages, including those which are brewed.</w:t>
      </w:r>
    </w:p>
    <w:p w14:paraId="2564EFC4" w14:textId="77777777" w:rsidR="00AE3A31" w:rsidRDefault="00AE3A31" w:rsidP="00AE3A31"/>
    <w:p w14:paraId="2C4EF651" w14:textId="77777777" w:rsidR="00AE3A31" w:rsidRDefault="00AE3A31" w:rsidP="00AE3A31">
      <w:r>
        <w:rPr>
          <w:szCs w:val="22"/>
        </w:rPr>
        <w:t>Certain products are also exempt from the requirement to declare soy, but these exemptions do not apply to soy protein, which is a nutrient raw material used during the production of this enzyme.</w:t>
      </w:r>
    </w:p>
    <w:p w14:paraId="0AFDE75E" w14:textId="2F4112D2" w:rsidR="00307457" w:rsidRPr="004410C7" w:rsidRDefault="00307457" w:rsidP="004410C7">
      <w:pPr>
        <w:pStyle w:val="Heading3"/>
      </w:pPr>
      <w:bookmarkStart w:id="89" w:name="_Toc31190415"/>
      <w:r w:rsidRPr="00C70B37">
        <w:t>2.</w:t>
      </w:r>
      <w:r>
        <w:t>3</w:t>
      </w:r>
      <w:r w:rsidRPr="00C70B37">
        <w:t>.</w:t>
      </w:r>
      <w:r w:rsidR="00B9466F">
        <w:t>4</w:t>
      </w:r>
      <w:r w:rsidRPr="00C70B37">
        <w:tab/>
      </w:r>
      <w:r>
        <w:t>Risk management conclusion</w:t>
      </w:r>
      <w:bookmarkEnd w:id="87"/>
      <w:bookmarkEnd w:id="88"/>
      <w:bookmarkEnd w:id="89"/>
    </w:p>
    <w:p w14:paraId="0217EBB8" w14:textId="12227853" w:rsidR="00157950" w:rsidRDefault="004F69BF" w:rsidP="00157950">
      <w:bookmarkStart w:id="90" w:name="_Toc309291814"/>
      <w:bookmarkStart w:id="91" w:name="_Toc370225389"/>
      <w:bookmarkStart w:id="92" w:name="_Toc286391012"/>
      <w:bookmarkEnd w:id="63"/>
      <w:r w:rsidRPr="004E0C93">
        <w:t xml:space="preserve">The risk management conclusion is to add the permission for </w:t>
      </w:r>
      <w:r w:rsidR="00FB79F6">
        <w:rPr>
          <w:lang w:eastAsia="en-AU" w:bidi="ar-SA"/>
        </w:rPr>
        <w:t xml:space="preserve">endo-1,4-beta-xylanase from </w:t>
      </w:r>
      <w:r>
        <w:t xml:space="preserve">a GM strain of </w:t>
      </w:r>
      <w:r w:rsidR="00FB79F6">
        <w:rPr>
          <w:i/>
        </w:rPr>
        <w:t>T. reesei</w:t>
      </w:r>
      <w:r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 use </w:t>
      </w:r>
      <w:r w:rsidRPr="004E0C93">
        <w:t xml:space="preserve">in </w:t>
      </w:r>
      <w:r w:rsidR="00FB79F6">
        <w:t xml:space="preserve">the manufacture of </w:t>
      </w:r>
      <w:r w:rsidR="00435A4B" w:rsidRPr="00435A4B">
        <w:rPr>
          <w:szCs w:val="22"/>
        </w:rPr>
        <w:t>bakery and other cereal-based products, including cereal-based beverages</w:t>
      </w:r>
      <w:r>
        <w:t>.</w:t>
      </w:r>
      <w:r w:rsidRPr="004E0C93">
        <w:t xml:space="preserve"> The maximum permitted level is </w:t>
      </w:r>
      <w:r>
        <w:t>an amount consistent with GMP</w:t>
      </w:r>
      <w:r w:rsidRPr="004E0C93">
        <w:t>.</w:t>
      </w:r>
      <w:r>
        <w:t xml:space="preserve"> </w:t>
      </w:r>
      <w:r w:rsidR="00794458">
        <w:t xml:space="preserve">Labelling requirements </w:t>
      </w:r>
      <w:r>
        <w:t>exist to protect wheat</w:t>
      </w:r>
      <w:r w:rsidR="00A7794D">
        <w:t xml:space="preserve"> and soy </w:t>
      </w:r>
      <w:r>
        <w:t xml:space="preserve">allergic individuals from the potential presence of wheat </w:t>
      </w:r>
      <w:r w:rsidR="00A7794D">
        <w:t xml:space="preserve">and soy </w:t>
      </w:r>
      <w:r>
        <w:t>proteins in the final enzyme preparation. These involve the declaration of these substances, where appropriate</w:t>
      </w:r>
      <w:r w:rsidR="00157950">
        <w:t xml:space="preserve">. </w:t>
      </w:r>
    </w:p>
    <w:p w14:paraId="46799976" w14:textId="5143EDD1" w:rsidR="002C1A3B" w:rsidRPr="008C301D" w:rsidRDefault="001C7899" w:rsidP="00ED7BCC">
      <w:pPr>
        <w:pStyle w:val="Heading2"/>
      </w:pPr>
      <w:bookmarkStart w:id="93" w:name="_Toc31190416"/>
      <w:r>
        <w:t>2.</w:t>
      </w:r>
      <w:r w:rsidR="00307457">
        <w:t>4</w:t>
      </w:r>
      <w:r w:rsidR="002C1A3B" w:rsidRPr="008C301D">
        <w:tab/>
        <w:t>Risk communication</w:t>
      </w:r>
      <w:bookmarkEnd w:id="90"/>
      <w:bookmarkEnd w:id="91"/>
      <w:bookmarkEnd w:id="93"/>
      <w:r w:rsidR="002C1A3B" w:rsidRPr="008C301D">
        <w:t xml:space="preserve"> </w:t>
      </w:r>
    </w:p>
    <w:p w14:paraId="42011697" w14:textId="479C4247" w:rsidR="002C1A3B" w:rsidRPr="00A670A7" w:rsidRDefault="001C7899">
      <w:pPr>
        <w:pStyle w:val="Heading3"/>
      </w:pPr>
      <w:bookmarkStart w:id="94" w:name="_Toc300933437"/>
      <w:bookmarkStart w:id="95" w:name="_Toc370223475"/>
      <w:bookmarkStart w:id="96" w:name="_Toc370225390"/>
      <w:bookmarkStart w:id="97" w:name="_Toc31190417"/>
      <w:r>
        <w:t>2.4.1</w:t>
      </w:r>
      <w:r w:rsidR="002C1A3B" w:rsidRPr="00A670A7">
        <w:tab/>
        <w:t>Consultation</w:t>
      </w:r>
      <w:bookmarkEnd w:id="94"/>
      <w:bookmarkEnd w:id="95"/>
      <w:bookmarkEnd w:id="96"/>
      <w:bookmarkEnd w:id="97"/>
    </w:p>
    <w:p w14:paraId="4B3769EE" w14:textId="77777777" w:rsidR="00357371" w:rsidRPr="00E91888" w:rsidRDefault="00357371" w:rsidP="00357371">
      <w:bookmarkStart w:id="98" w:name="_Toc370225391"/>
      <w:bookmarkStart w:id="99" w:name="_Toc175381455"/>
      <w:bookmarkEnd w:id="39"/>
      <w:bookmarkEnd w:id="40"/>
      <w:bookmarkEnd w:id="41"/>
      <w:bookmarkEnd w:id="42"/>
      <w:bookmarkEnd w:id="43"/>
      <w:bookmarkEnd w:id="44"/>
      <w:bookmarkEnd w:id="92"/>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40BFEB86" w:rsidR="00357371" w:rsidRDefault="00357371" w:rsidP="00357371">
      <w:r w:rsidRPr="00E91888">
        <w:t xml:space="preserve">The process by which FSANZ considers standard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100" w:name="_Toc370223477"/>
      <w:bookmarkStart w:id="101" w:name="_Toc370225392"/>
      <w:bookmarkStart w:id="102" w:name="_Toc31190418"/>
      <w:bookmarkStart w:id="103" w:name="_Toc309291816"/>
      <w:bookmarkStart w:id="104" w:name="_Toc300933448"/>
      <w:bookmarkStart w:id="105" w:name="_Toc300933577"/>
      <w:bookmarkStart w:id="106" w:name="_Toc301535601"/>
      <w:bookmarkStart w:id="107" w:name="_Toc309385464"/>
      <w:bookmarkStart w:id="108" w:name="_Toc175381456"/>
      <w:bookmarkEnd w:id="98"/>
      <w:bookmarkEnd w:id="99"/>
      <w:r>
        <w:t>2.5</w:t>
      </w:r>
      <w:r w:rsidR="002C1A3B" w:rsidRPr="002C1A3B">
        <w:tab/>
        <w:t>FSANZ Act assessment requirements</w:t>
      </w:r>
      <w:bookmarkEnd w:id="100"/>
      <w:bookmarkEnd w:id="101"/>
      <w:bookmarkEnd w:id="102"/>
    </w:p>
    <w:p w14:paraId="10BFDA30" w14:textId="6107AA0E" w:rsidR="00157950" w:rsidRDefault="00157950" w:rsidP="00157950">
      <w:bookmarkStart w:id="109" w:name="_Toc370223478"/>
      <w:bookmarkStart w:id="110" w:name="_Toc370225393"/>
      <w:bookmarkEnd w:id="103"/>
      <w:bookmarkEnd w:id="104"/>
      <w:bookmarkEnd w:id="105"/>
      <w:bookmarkEnd w:id="106"/>
      <w:bookmarkEnd w:id="107"/>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6AAE94AA" w:rsidR="002C1A3B" w:rsidRPr="002C1A3B" w:rsidRDefault="001C7899">
      <w:pPr>
        <w:pStyle w:val="Heading3"/>
      </w:pPr>
      <w:bookmarkStart w:id="111" w:name="_Toc31190419"/>
      <w:r>
        <w:t>2.5.1</w:t>
      </w:r>
      <w:r w:rsidR="002C1A3B" w:rsidRPr="002C1A3B">
        <w:tab/>
        <w:t xml:space="preserve">Section </w:t>
      </w:r>
      <w:r w:rsidR="002C1A3B" w:rsidRPr="00E13D76">
        <w:t>29</w:t>
      </w:r>
      <w:bookmarkEnd w:id="109"/>
      <w:bookmarkEnd w:id="110"/>
      <w:bookmarkEnd w:id="111"/>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754A9534" w14:textId="58195761" w:rsidR="004F69BF" w:rsidRDefault="00357371" w:rsidP="00357371">
      <w:pPr>
        <w:rPr>
          <w:lang w:bidi="ar-SA"/>
        </w:rPr>
      </w:pPr>
      <w:r w:rsidRPr="00140661">
        <w:t xml:space="preserve">The Office of Best Practice Regulation (OBPR) granted FSANZ a standing exemption from the requirement to develop a Regulatory Impact Statement for </w:t>
      </w:r>
      <w:r>
        <w:t xml:space="preserve">permitting </w:t>
      </w:r>
      <w:r w:rsidR="004F69BF">
        <w:t>new</w:t>
      </w:r>
      <w:r>
        <w:t xml:space="preserve">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w:t>
      </w:r>
      <w:r w:rsidR="004F69BF" w:rsidRPr="00F9067B">
        <w:rPr>
          <w:lang w:bidi="ar-SA"/>
        </w:rPr>
        <w:t xml:space="preserve">as they are part of implementing a regulatory framework where the use of new </w:t>
      </w:r>
      <w:r w:rsidR="00E61D00">
        <w:rPr>
          <w:lang w:bidi="ar-SA"/>
        </w:rPr>
        <w:t xml:space="preserve">processing </w:t>
      </w:r>
      <w:r w:rsidR="004F69BF" w:rsidRPr="00F9067B">
        <w:rPr>
          <w:lang w:bidi="ar-SA"/>
        </w:rPr>
        <w:t>aid</w:t>
      </w:r>
      <w:r w:rsidR="004F69BF">
        <w:rPr>
          <w:lang w:bidi="ar-SA"/>
        </w:rPr>
        <w:t>s</w:t>
      </w:r>
      <w:r w:rsidR="004F69BF" w:rsidRPr="00F9067B">
        <w:rPr>
          <w:lang w:bidi="ar-SA"/>
        </w:rPr>
        <w:t xml:space="preserve"> is voluntary once </w:t>
      </w:r>
      <w:r w:rsidR="00ED3B3B">
        <w:rPr>
          <w:lang w:bidi="ar-SA"/>
        </w:rPr>
        <w:t>an</w:t>
      </w:r>
      <w:r w:rsidR="00ED3B3B" w:rsidRPr="00F9067B">
        <w:rPr>
          <w:lang w:bidi="ar-SA"/>
        </w:rPr>
        <w:t xml:space="preserve"> </w:t>
      </w:r>
      <w:r w:rsidR="004F69BF" w:rsidRPr="00F9067B">
        <w:rPr>
          <w:lang w:bidi="ar-SA"/>
        </w:rPr>
        <w:t xml:space="preserve">application has been approved. This standing exemption relates to the introduction of a </w:t>
      </w:r>
      <w:r w:rsidR="00E61D00">
        <w:rPr>
          <w:lang w:bidi="ar-SA"/>
        </w:rPr>
        <w:t xml:space="preserve">processing aid </w:t>
      </w:r>
      <w:r w:rsidR="004F69BF" w:rsidRPr="00F9067B">
        <w:rPr>
          <w:lang w:bidi="ar-SA"/>
        </w:rPr>
        <w:t xml:space="preserve">to the food supply that has been determined to be safe. </w:t>
      </w:r>
    </w:p>
    <w:p w14:paraId="6B88A4B0" w14:textId="77777777" w:rsidR="004F69BF" w:rsidRDefault="004F69BF" w:rsidP="00357371">
      <w:pPr>
        <w:rPr>
          <w:lang w:bidi="ar-SA"/>
        </w:rPr>
      </w:pPr>
    </w:p>
    <w:p w14:paraId="64A57287" w14:textId="417B5767"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w:t>
      </w:r>
      <w:r w:rsidR="00FF4F3A">
        <w:rPr>
          <w:rFonts w:cs="Arial"/>
        </w:rPr>
        <w:t xml:space="preserve">paragraph </w:t>
      </w:r>
      <w:r w:rsidRPr="00DE6547">
        <w:rPr>
          <w:rFonts w:cs="Arial"/>
        </w:rPr>
        <w:t>29(2)(a)).</w:t>
      </w:r>
      <w:r>
        <w:rPr>
          <w:rFonts w:cs="Arial"/>
        </w:rPr>
        <w:t xml:space="preserve"> </w:t>
      </w:r>
    </w:p>
    <w:p w14:paraId="3A279D01" w14:textId="77777777" w:rsidR="00357371" w:rsidRDefault="00357371" w:rsidP="00357371">
      <w:pPr>
        <w:rPr>
          <w:rFonts w:cs="Arial"/>
        </w:rPr>
      </w:pPr>
    </w:p>
    <w:p w14:paraId="3FDF8C95" w14:textId="01E87F42" w:rsidR="00157950" w:rsidRDefault="00357371" w:rsidP="00157950">
      <w:r>
        <w:t>The purpose of this consideration was to determine if the community, government, and industry as a whole is likely to benefit, on balance, from a move from the status quo (</w:t>
      </w:r>
      <w:r w:rsidRPr="00DE6547">
        <w:t>i.e. rejecting the application)</w:t>
      </w:r>
      <w:r>
        <w:t xml:space="preserve">. </w:t>
      </w:r>
      <w:r w:rsidR="00A111C9">
        <w:t xml:space="preserve">This analysis </w:t>
      </w:r>
      <w:r w:rsidR="0072251D">
        <w:t xml:space="preserve">considered </w:t>
      </w:r>
      <w:r w:rsidR="00A111C9">
        <w:t xml:space="preserve">either </w:t>
      </w:r>
      <w:r w:rsidR="0072251D">
        <w:rPr>
          <w:bCs/>
        </w:rPr>
        <w:t xml:space="preserve">approving </w:t>
      </w:r>
      <w:r w:rsidR="00A111C9">
        <w:rPr>
          <w:bCs/>
        </w:rPr>
        <w:t>or reject</w:t>
      </w:r>
      <w:r w:rsidR="0072251D">
        <w:rPr>
          <w:bCs/>
        </w:rPr>
        <w:t>ing</w:t>
      </w:r>
      <w:r w:rsidR="00A111C9">
        <w:rPr>
          <w:bCs/>
        </w:rPr>
        <w:t xml:space="preserve"> the application (retain the status quo)</w:t>
      </w:r>
      <w:r w:rsidR="00A111C9">
        <w:t xml:space="preserve">. A consideration of costs and benefits was included in the </w:t>
      </w:r>
      <w:r w:rsidR="00297307">
        <w:t>C</w:t>
      </w:r>
      <w:r w:rsidR="00A111C9">
        <w:t xml:space="preserve">all for </w:t>
      </w:r>
      <w:r w:rsidR="00297307">
        <w:t>S</w:t>
      </w:r>
      <w:r w:rsidR="00A111C9">
        <w:t xml:space="preserve">ubmissions (CFS) report based on the </w:t>
      </w:r>
      <w:r w:rsidR="00A111C9" w:rsidRPr="00123842">
        <w:t xml:space="preserve">information and data held at that time. No further information has been received </w:t>
      </w:r>
      <w:r w:rsidR="00A111C9">
        <w:t>during</w:t>
      </w:r>
      <w:r w:rsidR="00A111C9" w:rsidRPr="00123842">
        <w:t xml:space="preserve"> the consultation </w:t>
      </w:r>
      <w:r w:rsidR="00A111C9" w:rsidRPr="005A2EAA">
        <w:t>process to date that influenced the findings from the analysis of costs and benefits in the CFS</w:t>
      </w:r>
      <w:r w:rsidR="004D4A79">
        <w:t xml:space="preserve"> in relation to the enzyme being used in the manufacture of ba</w:t>
      </w:r>
      <w:r w:rsidR="004329A8">
        <w:t>kery and other cereal-based pro</w:t>
      </w:r>
      <w:r w:rsidR="004D4A79">
        <w:t>ducts</w:t>
      </w:r>
      <w:r w:rsidR="00A111C9" w:rsidRPr="005A2EAA">
        <w:t>.</w:t>
      </w:r>
      <w:r w:rsidR="004329A8">
        <w:t xml:space="preserve"> However,</w:t>
      </w:r>
      <w:r w:rsidR="004E1EF4">
        <w:t xml:space="preserve"> </w:t>
      </w:r>
      <w:r w:rsidR="00067F44">
        <w:t xml:space="preserve">the request from the applicant in response to the CFS to also include use of the enzyme in the manufacture of cereal-based beverages has not changed the consideration of the costs and benefits. </w:t>
      </w:r>
    </w:p>
    <w:p w14:paraId="66B44E5D" w14:textId="76C00728" w:rsidR="00357371" w:rsidRDefault="00357371" w:rsidP="00357371"/>
    <w:p w14:paraId="2E2F3787" w14:textId="7C0B53F0" w:rsidR="00357371" w:rsidRDefault="00357371" w:rsidP="00357371">
      <w:r w:rsidRPr="00824CF4">
        <w:t xml:space="preserve">The consideration of the costs and benefits </w:t>
      </w:r>
      <w:r>
        <w:t xml:space="preserve">outlined </w:t>
      </w:r>
      <w:r w:rsidRPr="00824CF4">
        <w:t xml:space="preserve">in this section </w:t>
      </w:r>
      <w:r w:rsidR="00E61D00">
        <w:t>wa</w:t>
      </w:r>
      <w:r w:rsidR="00A111C9">
        <w:t>s</w:t>
      </w:r>
      <w:r>
        <w:t xml:space="preserve"> </w:t>
      </w:r>
      <w:r w:rsidRPr="00824CF4">
        <w:t xml:space="preserve">not intended to be an exhaustive, quantitative economic analysis of the measure and, in fact, most of the effects 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w:t>
      </w:r>
      <w:r w:rsidR="00A672C1">
        <w:t>e</w:t>
      </w:r>
      <w:r w:rsidR="00A672C1" w:rsidRPr="00152DDD">
        <w:t xml:space="preserve">ndo-1,4-beta-xylanase </w:t>
      </w:r>
      <w:r w:rsidR="00A672C1" w:rsidRPr="00CA4241">
        <w:t xml:space="preserve">from a </w:t>
      </w:r>
      <w:r w:rsidR="00A672C1">
        <w:t>GM</w:t>
      </w:r>
      <w:r w:rsidR="00A672C1" w:rsidRPr="00CA4241">
        <w:t xml:space="preserve"> strain of </w:t>
      </w:r>
      <w:r w:rsidR="00A672C1" w:rsidRPr="00337313">
        <w:rPr>
          <w:i/>
        </w:rPr>
        <w:t>T</w:t>
      </w:r>
      <w:r w:rsidR="00A672C1">
        <w:rPr>
          <w:i/>
        </w:rPr>
        <w:t>.</w:t>
      </w:r>
      <w:r w:rsidR="00A672C1" w:rsidRPr="00337313">
        <w:rPr>
          <w:i/>
        </w:rPr>
        <w:t xml:space="preserve"> reesei</w:t>
      </w:r>
      <w:r w:rsidR="00A672C1" w:rsidRPr="009C7C4D">
        <w:t>,</w:t>
      </w:r>
      <w:r w:rsidR="00A672C1" w:rsidRPr="00CA4241">
        <w:t xml:space="preserve"> </w:t>
      </w:r>
      <w:r w:rsidRPr="00DE6547">
        <w:t>as a processing aid in</w:t>
      </w:r>
      <w:r w:rsidR="00157950">
        <w:t xml:space="preserve"> </w:t>
      </w:r>
      <w:r w:rsidR="00A672C1">
        <w:t xml:space="preserve">the manufacture of </w:t>
      </w:r>
      <w:r w:rsidR="00067F44" w:rsidRPr="00435A4B">
        <w:rPr>
          <w:szCs w:val="22"/>
        </w:rPr>
        <w:t>bakery and other cereal-based products, including cereal-based beverages</w:t>
      </w:r>
      <w:r w:rsidRPr="00824CF4">
        <w:t>.</w:t>
      </w:r>
    </w:p>
    <w:p w14:paraId="6472058A" w14:textId="7FB10229" w:rsidR="00357371" w:rsidRDefault="00357371" w:rsidP="00357371">
      <w:pPr>
        <w:pStyle w:val="Heading5"/>
        <w:ind w:left="0" w:firstLine="0"/>
        <w:rPr>
          <w:color w:val="F01482"/>
        </w:rPr>
      </w:pPr>
      <w:r>
        <w:t xml:space="preserve">Costs and benefits </w:t>
      </w:r>
      <w:r w:rsidRPr="00DE6547">
        <w:t>permit</w:t>
      </w:r>
      <w:r>
        <w:t>ting</w:t>
      </w:r>
      <w:r w:rsidRPr="00DE6547">
        <w:t xml:space="preserve"> the use of </w:t>
      </w:r>
      <w:r w:rsidR="00A672C1">
        <w:t>e</w:t>
      </w:r>
      <w:r w:rsidR="00A672C1" w:rsidRPr="00152DDD">
        <w:t xml:space="preserve">ndo-1,4-beta-xylanase </w:t>
      </w:r>
      <w:r w:rsidR="00A672C1" w:rsidRPr="00CA4241">
        <w:t xml:space="preserve">derived from a </w:t>
      </w:r>
      <w:r w:rsidR="00A672C1">
        <w:t>GM</w:t>
      </w:r>
      <w:r w:rsidR="00A672C1" w:rsidRPr="00CA4241">
        <w:t xml:space="preserve"> strain of </w:t>
      </w:r>
      <w:r w:rsidR="00A672C1" w:rsidRPr="00C24AEF">
        <w:rPr>
          <w:i w:val="0"/>
        </w:rPr>
        <w:t>T. reesei</w:t>
      </w:r>
      <w:r w:rsidR="00A672C1">
        <w:rPr>
          <w:i w:val="0"/>
        </w:rPr>
        <w:t xml:space="preserve"> </w:t>
      </w:r>
      <w:r w:rsidR="00A672C1" w:rsidRPr="00A672C1">
        <w:t>as a processing</w:t>
      </w:r>
      <w:r w:rsidR="00A672C1" w:rsidRPr="00CA4241">
        <w:t xml:space="preserve"> </w:t>
      </w:r>
      <w:r w:rsidRPr="00DE6547">
        <w:t xml:space="preserve">aid </w:t>
      </w:r>
    </w:p>
    <w:p w14:paraId="56C4AEBB" w14:textId="6220AC5F" w:rsidR="00A672C1" w:rsidRPr="002D33C5" w:rsidRDefault="00A672C1" w:rsidP="00A672C1">
      <w:pPr>
        <w:rPr>
          <w:lang w:bidi="ar-SA"/>
        </w:rPr>
      </w:pPr>
      <w:r w:rsidRPr="002D33C5">
        <w:t xml:space="preserve">The enzyme, in certain circumstances, would help improve the dough stability and dough handling properties in bakery products. Food processors would benefit from having another option to improve effectiveness and efficiency of bakery production. Using that option may reduce costs and improve the quality of certain ingredients. </w:t>
      </w:r>
      <w:r w:rsidR="00E61D00" w:rsidRPr="002D33C5">
        <w:t>For use in brewing and cereal-based beverage production</w:t>
      </w:r>
      <w:r w:rsidR="005B5631">
        <w:t>,</w:t>
      </w:r>
      <w:r w:rsidR="00E61D00" w:rsidRPr="002D33C5">
        <w:t xml:space="preserve"> </w:t>
      </w:r>
      <w:r w:rsidR="0076397E" w:rsidRPr="002D33C5">
        <w:t xml:space="preserve">the use of the enzyme may assist in </w:t>
      </w:r>
      <w:r w:rsidR="00E61D00" w:rsidRPr="002D33C5">
        <w:t>process efficiencies and flexibility</w:t>
      </w:r>
      <w:r w:rsidR="004B3EB8">
        <w:t xml:space="preserve"> to use alternative ingredients</w:t>
      </w:r>
      <w:r w:rsidR="0076397E" w:rsidRPr="002D33C5">
        <w:t>.</w:t>
      </w:r>
      <w:r w:rsidR="00E61D00" w:rsidRPr="002D33C5">
        <w:t xml:space="preserve"> </w:t>
      </w:r>
      <w:r w:rsidRPr="002D33C5">
        <w:rPr>
          <w:lang w:bidi="ar-SA"/>
        </w:rPr>
        <w:t xml:space="preserve">Due to the voluntary nature of the permission, industry will only use the enzyme where they believe a net benefit exists. </w:t>
      </w:r>
    </w:p>
    <w:p w14:paraId="12423EC7" w14:textId="77777777" w:rsidR="00A672C1" w:rsidRDefault="00A672C1" w:rsidP="004F69BF"/>
    <w:p w14:paraId="3CEAD354" w14:textId="57408347" w:rsidR="00A672C1" w:rsidRDefault="00A672C1" w:rsidP="004F69BF">
      <w:r w:rsidRPr="009D44F2">
        <w:t xml:space="preserve">The enzyme has </w:t>
      </w:r>
      <w:r>
        <w:t>GRAS status in the</w:t>
      </w:r>
      <w:r w:rsidRPr="009D44F2">
        <w:t xml:space="preserve"> USA</w:t>
      </w:r>
      <w:r>
        <w:t xml:space="preserve"> </w:t>
      </w:r>
      <w:r>
        <w:rPr>
          <w:rFonts w:eastAsia="Calibri"/>
          <w:lang w:eastAsia="en-AU"/>
        </w:rPr>
        <w:t>and is permitted in Denmark</w:t>
      </w:r>
      <w:r w:rsidR="00BA45BF">
        <w:rPr>
          <w:rFonts w:eastAsia="Calibri"/>
          <w:lang w:eastAsia="en-AU"/>
        </w:rPr>
        <w:t>, Norway and Peru</w:t>
      </w:r>
      <w:r w:rsidRPr="009D44F2">
        <w:t>.</w:t>
      </w:r>
      <w:r>
        <w:t xml:space="preserve"> </w:t>
      </w:r>
      <w:r>
        <w:rPr>
          <w:lang w:bidi="ar-SA"/>
        </w:rPr>
        <w:t>Domestic permissions for</w:t>
      </w:r>
      <w:r w:rsidRPr="009D44F2">
        <w:rPr>
          <w:lang w:bidi="ar-SA"/>
        </w:rPr>
        <w:t xml:space="preserve"> this enzyme may </w:t>
      </w:r>
      <w:r>
        <w:rPr>
          <w:lang w:bidi="ar-SA"/>
        </w:rPr>
        <w:t>provide opportunities</w:t>
      </w:r>
      <w:r w:rsidRPr="009D44F2">
        <w:rPr>
          <w:lang w:bidi="ar-SA"/>
        </w:rPr>
        <w:t xml:space="preserve"> for Australian and New Zealand industries to export</w:t>
      </w:r>
      <w:r>
        <w:rPr>
          <w:lang w:bidi="ar-SA"/>
        </w:rPr>
        <w:t xml:space="preserve"> final products</w:t>
      </w:r>
      <w:r w:rsidRPr="009D44F2">
        <w:rPr>
          <w:lang w:bidi="ar-SA"/>
        </w:rPr>
        <w:t xml:space="preserve"> to other countries </w:t>
      </w:r>
      <w:r>
        <w:rPr>
          <w:lang w:bidi="ar-SA"/>
        </w:rPr>
        <w:t>where the enzyme</w:t>
      </w:r>
      <w:r w:rsidRPr="009D44F2">
        <w:rPr>
          <w:lang w:bidi="ar-SA"/>
        </w:rPr>
        <w:t xml:space="preserve"> is or will be permitted</w:t>
      </w:r>
      <w:r>
        <w:rPr>
          <w:lang w:bidi="ar-SA"/>
        </w:rPr>
        <w:t xml:space="preserve"> as a processing aid</w:t>
      </w:r>
      <w:r w:rsidRPr="009D44F2">
        <w:rPr>
          <w:lang w:bidi="ar-SA"/>
        </w:rPr>
        <w:t>.</w:t>
      </w:r>
    </w:p>
    <w:p w14:paraId="750C2EB6" w14:textId="77777777" w:rsidR="004F69BF" w:rsidRPr="001F183B" w:rsidRDefault="004F69BF" w:rsidP="004F69BF">
      <w:pPr>
        <w:rPr>
          <w:lang w:bidi="ar-SA"/>
        </w:rPr>
      </w:pPr>
    </w:p>
    <w:p w14:paraId="262321BF" w14:textId="6D6EE460" w:rsidR="00A672C1" w:rsidRPr="002D33C5" w:rsidRDefault="00A672C1" w:rsidP="00A672C1">
      <w:pPr>
        <w:rPr>
          <w:lang w:bidi="ar-SA"/>
        </w:rPr>
      </w:pPr>
      <w:r w:rsidRPr="002D33C5">
        <w:rPr>
          <w:lang w:bidi="ar-SA"/>
        </w:rPr>
        <w:t xml:space="preserve">Consumers may pay lower prices for certain </w:t>
      </w:r>
      <w:r w:rsidR="00067F44" w:rsidRPr="00435A4B">
        <w:rPr>
          <w:szCs w:val="22"/>
        </w:rPr>
        <w:t>bakery and other cereal-based products, including cereal-based beverages</w:t>
      </w:r>
      <w:r w:rsidRPr="002D33C5">
        <w:rPr>
          <w:lang w:bidi="ar-SA"/>
        </w:rPr>
        <w:t>, if businesses pass-on some of the cost savings from using the enzyme. The quality of certain products for consumers may also improve. The enzyme would have no technical function in the food consumed.</w:t>
      </w:r>
    </w:p>
    <w:p w14:paraId="2CD253C3" w14:textId="77777777" w:rsidR="00A672C1" w:rsidRPr="00243798" w:rsidRDefault="00A672C1" w:rsidP="00A672C1">
      <w:pPr>
        <w:rPr>
          <w:highlight w:val="yellow"/>
          <w:lang w:bidi="ar-SA"/>
        </w:rPr>
      </w:pPr>
    </w:p>
    <w:p w14:paraId="1BE41C3C" w14:textId="77777777" w:rsidR="00A672C1" w:rsidRPr="005F2F7C" w:rsidRDefault="00A672C1" w:rsidP="00A672C1">
      <w:pPr>
        <w:rPr>
          <w:lang w:bidi="ar-SA"/>
        </w:rPr>
      </w:pPr>
      <w:r w:rsidRPr="005F2F7C">
        <w:rPr>
          <w:lang w:bidi="ar-SA"/>
        </w:rPr>
        <w:t xml:space="preserve">Permitting the enzyme may result in a small cost to government </w:t>
      </w:r>
      <w:r>
        <w:rPr>
          <w:lang w:bidi="ar-SA"/>
        </w:rPr>
        <w:t>from</w:t>
      </w:r>
      <w:r w:rsidRPr="005F2F7C">
        <w:rPr>
          <w:lang w:bidi="ar-SA"/>
        </w:rPr>
        <w:t xml:space="preserve"> adding the enzyme to the current range of processing aids that are monitored for compliance.</w:t>
      </w:r>
    </w:p>
    <w:p w14:paraId="2718A001" w14:textId="6F4800B3" w:rsidR="00357371" w:rsidRDefault="00357371" w:rsidP="00E848F3">
      <w:pPr>
        <w:pStyle w:val="Heading5"/>
      </w:pPr>
      <w:r w:rsidRPr="00FC4551">
        <w:t>Conclusions</w:t>
      </w:r>
      <w:r>
        <w:t xml:space="preserve"> from cost benefit considerations</w:t>
      </w:r>
    </w:p>
    <w:p w14:paraId="2D3A0A6F" w14:textId="707AE4CE" w:rsidR="00A672C1" w:rsidRPr="00C1561F" w:rsidRDefault="00A672C1" w:rsidP="00A672C1">
      <w:pPr>
        <w:rPr>
          <w:rFonts w:cs="Arial"/>
        </w:rPr>
      </w:pPr>
      <w:r w:rsidRPr="00243798">
        <w:rPr>
          <w:lang w:bidi="ar-SA"/>
        </w:rPr>
        <w:t xml:space="preserve">FSANZ’s assessment </w:t>
      </w:r>
      <w:r>
        <w:rPr>
          <w:lang w:bidi="ar-SA"/>
        </w:rPr>
        <w:t>was</w:t>
      </w:r>
      <w:r w:rsidRPr="00243798">
        <w:rPr>
          <w:lang w:bidi="ar-SA"/>
        </w:rPr>
        <w:t xml:space="preserve"> that the direct and indirect benefits that would arise from permitting</w:t>
      </w:r>
      <w:r>
        <w:t xml:space="preserve"> e</w:t>
      </w:r>
      <w:r w:rsidRPr="00152DDD">
        <w:t xml:space="preserve">ndo-1,4-beta-xylanase </w:t>
      </w:r>
      <w:r w:rsidRPr="00243798">
        <w:t xml:space="preserve">(from a </w:t>
      </w:r>
      <w:r>
        <w:t>GM</w:t>
      </w:r>
      <w:r w:rsidRPr="00243798">
        <w:t xml:space="preserve"> strain of </w:t>
      </w:r>
      <w:r w:rsidRPr="00337313">
        <w:rPr>
          <w:i/>
        </w:rPr>
        <w:t>T</w:t>
      </w:r>
      <w:r>
        <w:rPr>
          <w:i/>
        </w:rPr>
        <w:t>.</w:t>
      </w:r>
      <w:r w:rsidRPr="00337313">
        <w:rPr>
          <w:i/>
        </w:rPr>
        <w:t xml:space="preserve"> reesei)</w:t>
      </w:r>
      <w:r w:rsidRPr="00243798">
        <w:t xml:space="preserve"> as a processing aid</w:t>
      </w:r>
      <w:r w:rsidRPr="00243798">
        <w:rPr>
          <w:lang w:bidi="ar-SA"/>
        </w:rPr>
        <w:t xml:space="preserve"> outweigh the associated costs</w:t>
      </w:r>
      <w:r>
        <w:rPr>
          <w:lang w:bidi="ar-SA"/>
        </w:rPr>
        <w:t>.</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12" w:name="_Toc370223479"/>
      <w:bookmarkStart w:id="113" w:name="_Toc370225394"/>
      <w:bookmarkStart w:id="114" w:name="_Toc300761897"/>
      <w:bookmarkStart w:id="115"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16" w:name="_Toc31190420"/>
      <w:r>
        <w:t>2.</w:t>
      </w:r>
      <w:r w:rsidR="00402D87">
        <w:t>5.2</w:t>
      </w:r>
      <w:r w:rsidR="002C1A3B" w:rsidRPr="002C1A3B">
        <w:tab/>
        <w:t>Subsection 18(1)</w:t>
      </w:r>
      <w:bookmarkEnd w:id="112"/>
      <w:bookmarkEnd w:id="113"/>
      <w:bookmarkEnd w:id="116"/>
      <w:r w:rsidR="002C1A3B" w:rsidRPr="002C1A3B">
        <w:t xml:space="preserve"> </w:t>
      </w:r>
      <w:bookmarkEnd w:id="114"/>
      <w:bookmarkEnd w:id="115"/>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17" w:name="_Toc297029117"/>
      <w:bookmarkStart w:id="118" w:name="_Toc300761898"/>
      <w:bookmarkStart w:id="119" w:name="_Toc300933441"/>
      <w:r>
        <w:t>2.</w:t>
      </w:r>
      <w:r w:rsidR="002C1A3B" w:rsidRPr="002C1A3B">
        <w:t>5.2.1</w:t>
      </w:r>
      <w:r w:rsidR="002C1A3B" w:rsidRPr="002C1A3B">
        <w:tab/>
        <w:t>Protection of public health and safety</w:t>
      </w:r>
      <w:bookmarkEnd w:id="117"/>
      <w:bookmarkEnd w:id="118"/>
      <w:bookmarkEnd w:id="119"/>
    </w:p>
    <w:p w14:paraId="6487676A" w14:textId="1BEF1702" w:rsidR="00402D87" w:rsidRDefault="002D758F" w:rsidP="00402D87">
      <w:bookmarkStart w:id="120" w:name="_Toc300761899"/>
      <w:bookmarkStart w:id="121" w:name="_Toc300933442"/>
      <w:r w:rsidRPr="00F35C01">
        <w:t xml:space="preserve">FSANZ undertook a </w:t>
      </w:r>
      <w:r w:rsidR="00ED3B3B">
        <w:t xml:space="preserve">Risk and </w:t>
      </w:r>
      <w:r w:rsidR="00F26176">
        <w:t>t</w:t>
      </w:r>
      <w:r w:rsidR="00ED3B3B">
        <w:t>echnical</w:t>
      </w:r>
      <w:r w:rsidR="00ED3B3B" w:rsidRPr="00F35C01">
        <w:t xml:space="preserve"> </w:t>
      </w:r>
      <w:r w:rsidR="00F26176">
        <w:t>a</w:t>
      </w:r>
      <w:r w:rsidRPr="00F35C01">
        <w:t xml:space="preserve">ssessment (SD1) and concluded there </w:t>
      </w:r>
      <w:r w:rsidR="00ED3B3B">
        <w:t>a</w:t>
      </w:r>
      <w:r w:rsidR="00ED3B3B" w:rsidRPr="00F35C01">
        <w:t xml:space="preserve">re </w:t>
      </w:r>
      <w:r w:rsidRPr="00F35C01">
        <w:t>no public health and safety issues associated with the use of</w:t>
      </w:r>
      <w:r w:rsidR="004F69BF">
        <w:t xml:space="preserve"> this </w:t>
      </w:r>
      <w:r w:rsidR="00A672C1">
        <w:t>endo-1,4-beta-xylanase</w:t>
      </w:r>
      <w:r w:rsidR="00402D87">
        <w:t>.</w:t>
      </w:r>
    </w:p>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20"/>
      <w:bookmarkEnd w:id="121"/>
    </w:p>
    <w:p w14:paraId="60373DE8" w14:textId="00057B21" w:rsidR="00402D87" w:rsidRPr="003F1B13" w:rsidRDefault="002D758F" w:rsidP="00402D87">
      <w:bookmarkStart w:id="122" w:name="_Toc300761900"/>
      <w:bookmarkStart w:id="123" w:name="_Toc300933443"/>
      <w:r w:rsidRPr="00DF3D74">
        <w:t xml:space="preserve">The labelling </w:t>
      </w:r>
      <w:r>
        <w:t>considerations</w:t>
      </w:r>
      <w:r w:rsidRPr="00DF3D74">
        <w:t xml:space="preserve"> for </w:t>
      </w:r>
      <w:r>
        <w:t xml:space="preserve">the enzyme </w:t>
      </w:r>
      <w:r w:rsidRPr="00DF3D74">
        <w:t>p</w:t>
      </w:r>
      <w:r>
        <w:t xml:space="preserve">rocessing aid are discussed in </w:t>
      </w:r>
      <w:r w:rsidRPr="002C43F3">
        <w:t xml:space="preserve">section </w:t>
      </w:r>
      <w:r w:rsidR="004704C1" w:rsidRPr="002C43F3">
        <w:t>2.3</w:t>
      </w:r>
      <w:r w:rsidRPr="002C43F3">
        <w:t>.</w:t>
      </w:r>
      <w:r w:rsidR="002C43F3" w:rsidRPr="002C43F3">
        <w:t>3</w:t>
      </w:r>
      <w:r w:rsidR="001013CE" w:rsidRPr="002C43F3">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22"/>
      <w:bookmarkEnd w:id="123"/>
    </w:p>
    <w:p w14:paraId="4F5AF1A3" w14:textId="32C5CDF5" w:rsidR="00A270D7" w:rsidRDefault="00A270D7" w:rsidP="00A270D7">
      <w:bookmarkStart w:id="124" w:name="_Toc300761901"/>
      <w:bookmarkStart w:id="125" w:name="_Toc300933444"/>
      <w:bookmarkStart w:id="126" w:name="_Toc370223480"/>
      <w:bookmarkStart w:id="127"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28" w:name="_Toc31190421"/>
      <w:r>
        <w:t>2.</w:t>
      </w:r>
      <w:r w:rsidR="002C1A3B" w:rsidRPr="002C1A3B">
        <w:t>5.3</w:t>
      </w:r>
      <w:r w:rsidR="002C1A3B" w:rsidRPr="002C1A3B">
        <w:tab/>
        <w:t xml:space="preserve">Subsection 18(2) </w:t>
      </w:r>
      <w:bookmarkEnd w:id="124"/>
      <w:bookmarkEnd w:id="125"/>
      <w:r w:rsidR="002C1A3B" w:rsidRPr="002C1A3B">
        <w:t>considerations</w:t>
      </w:r>
      <w:bookmarkEnd w:id="126"/>
      <w:bookmarkEnd w:id="127"/>
      <w:bookmarkEnd w:id="128"/>
    </w:p>
    <w:p w14:paraId="4133D6CA" w14:textId="7BB575CD" w:rsidR="002C1A3B" w:rsidRPr="002C1A3B" w:rsidRDefault="002C1A3B" w:rsidP="002C1A3B">
      <w:pPr>
        <w:rPr>
          <w:rFonts w:cs="Arial"/>
        </w:rPr>
      </w:pPr>
      <w:r w:rsidRPr="002C1A3B">
        <w:rPr>
          <w:rFonts w:cs="Arial"/>
        </w:rPr>
        <w:t>FSANZ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0D4BD532" w:rsidR="00A270D7" w:rsidRPr="00871CF9" w:rsidRDefault="00A270D7" w:rsidP="00A270D7">
      <w:r w:rsidRPr="00871CF9">
        <w:t>FSANZ used the best available scientific evidence to conduct the risk analysis which is provided in SD1 –</w:t>
      </w:r>
      <w:r w:rsidR="00FE16DD">
        <w:t xml:space="preserve"> Risk and </w:t>
      </w:r>
      <w:r w:rsidR="00F26176">
        <w:t>t</w:t>
      </w:r>
      <w:r w:rsidR="00ED3B3B" w:rsidRPr="00871CF9">
        <w:t>e</w:t>
      </w:r>
      <w:r w:rsidR="00ED3B3B">
        <w:t xml:space="preserve">chnical </w:t>
      </w:r>
      <w:r w:rsidR="00F26176">
        <w:t>a</w:t>
      </w:r>
      <w:r w:rsidR="00ED3B3B">
        <w:t xml:space="preserve">ssessment </w:t>
      </w:r>
      <w:r w:rsidR="00F26176">
        <w:t>r</w:t>
      </w:r>
      <w:r w:rsidR="00ED3B3B">
        <w:t>eport</w:t>
      </w:r>
      <w:r w:rsidR="008A4E31">
        <w:t xml:space="preserve">. The </w:t>
      </w:r>
      <w:r w:rsidR="00FE16DD">
        <w:t>a</w:t>
      </w:r>
      <w:r w:rsidRPr="00871CF9">
        <w:t>pplicant submitted a dossier of scien</w:t>
      </w:r>
      <w:r w:rsidR="008A4E31">
        <w:t xml:space="preserve">tific studies as part of their </w:t>
      </w:r>
      <w:r w:rsidR="00FE16DD">
        <w:t>a</w:t>
      </w:r>
      <w:r w:rsidRPr="00871CF9">
        <w:t>pplication</w:t>
      </w:r>
      <w:r w:rsidR="00122EFD">
        <w:t xml:space="preserve"> and subsequent request to extend the scope of their application</w:t>
      </w:r>
      <w:r w:rsidRPr="00871CF9">
        <w:t xml:space="preserve">.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r w:rsidR="00122EFD" w:rsidRPr="00122EFD">
        <w:t xml:space="preserve"> </w:t>
      </w:r>
      <w:r w:rsidR="00122EFD">
        <w:t>and subsequent request</w:t>
      </w:r>
      <w:r w:rsidRPr="00871CF9">
        <w:t>.</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72AFC11E" w14:textId="368C6F66" w:rsidR="007B7A9A" w:rsidRPr="002F7996" w:rsidRDefault="002D758F" w:rsidP="007B7A9A">
      <w:r w:rsidRPr="00713FEA">
        <w:t xml:space="preserve">There are no Codex Alimentarius Standards for processing aids or enzymes. </w:t>
      </w:r>
      <w:r w:rsidRPr="008555B7">
        <w:t xml:space="preserve">However, the enzyme has been permitted for use in several countries overseas (see section </w:t>
      </w:r>
      <w:r w:rsidR="004704C1" w:rsidRPr="002C43F3">
        <w:t>2.5</w:t>
      </w:r>
      <w:r w:rsidRPr="002C43F3">
        <w:t>.</w:t>
      </w:r>
      <w:r w:rsidR="004704C1" w:rsidRPr="002C43F3">
        <w:t>1.1</w:t>
      </w:r>
      <w:r w:rsidRPr="008555B7">
        <w:t>).</w:t>
      </w:r>
      <w:r>
        <w:t xml:space="preserve"> In addition, </w:t>
      </w:r>
      <w:r w:rsidR="007B7A9A">
        <w:t xml:space="preserve">it </w:t>
      </w:r>
      <w:r w:rsidR="007B7A9A" w:rsidRPr="002F7996">
        <w:t>meets international specifications for enzyme preparations</w:t>
      </w:r>
      <w:r w:rsidR="007B7A9A">
        <w:t xml:space="preserve"> –</w:t>
      </w:r>
      <w:r w:rsidR="00F26176">
        <w:t xml:space="preserve"> </w:t>
      </w:r>
      <w:r w:rsidR="00314B67">
        <w:t>t</w:t>
      </w:r>
      <w:r w:rsidR="007B7A9A">
        <w:t xml:space="preserve">he </w:t>
      </w:r>
      <w:r w:rsidR="007B7A9A" w:rsidRPr="00BA7CB9">
        <w:t>JECFA Compendium of Food Additive Specifications and the Food Chemicals Codex specifications</w:t>
      </w:r>
      <w:r w:rsidR="007B7A9A">
        <w:t xml:space="preserve"> for enzymes</w:t>
      </w:r>
      <w:r w:rsidR="007B7A9A" w:rsidRPr="002F7996">
        <w:t xml:space="preserve">. </w:t>
      </w:r>
    </w:p>
    <w:p w14:paraId="0433A8CF" w14:textId="2757E9C4"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4DEA7DF2" w:rsidR="002D758F" w:rsidRDefault="002D758F" w:rsidP="002D758F">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w:t>
      </w:r>
    </w:p>
    <w:p w14:paraId="0ACBE017" w14:textId="77777777" w:rsidR="002D758F" w:rsidRPr="006E1959" w:rsidRDefault="002D758F" w:rsidP="002D758F"/>
    <w:p w14:paraId="5C082D0C" w14:textId="4C56CB6E" w:rsidR="007B7A9A" w:rsidRPr="006E1959" w:rsidRDefault="007B7A9A" w:rsidP="007B7A9A">
      <w:r>
        <w:t>Ultimately</w:t>
      </w:r>
      <w:r w:rsidRPr="006E1959">
        <w:t xml:space="preserve">, the food industry will make their own economic decisions, taking into account the costs and benefits of using </w:t>
      </w:r>
      <w:r>
        <w:t>the</w:t>
      </w:r>
      <w:r w:rsidRPr="006E1959">
        <w:t xml:space="preserve"> new enzyme, to determine if it is of benefit to their </w:t>
      </w:r>
      <w:r>
        <w:t xml:space="preserve">particular </w:t>
      </w:r>
      <w:r w:rsidRPr="006E1959">
        <w:t xml:space="preserve">business.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456C276B" w14:textId="3D218A29" w:rsidR="002D758F" w:rsidRDefault="002D758F" w:rsidP="002D758F">
      <w:r w:rsidRPr="00713FEA">
        <w:rPr>
          <w:lang w:bidi="ar-SA"/>
        </w:rPr>
        <w:t>FSANZ identified</w:t>
      </w:r>
      <w:r w:rsidRPr="00713FEA">
        <w:t xml:space="preserve"> no issues relevant to this objective.</w:t>
      </w:r>
    </w:p>
    <w:p w14:paraId="4ABE29CD" w14:textId="77777777" w:rsidR="007E7E42" w:rsidRPr="00713FEA" w:rsidRDefault="007E7E42" w:rsidP="002D758F"/>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21" w:history="1">
        <w:r>
          <w:rPr>
            <w:rStyle w:val="Hyperlink"/>
          </w:rPr>
          <w:t>Addition to Food of Substances other than Vitamins and Minerals</w:t>
        </w:r>
      </w:hyperlink>
      <w:r>
        <w:rPr>
          <w:rStyle w:val="FootnoteReference"/>
          <w:i/>
        </w:rPr>
        <w:footnoteReference w:id="4"/>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2736B2DD" w:rsidR="002D758F" w:rsidRPr="00871CF9" w:rsidRDefault="002D758F" w:rsidP="002D758F">
      <w:r w:rsidRPr="0006373D">
        <w:t xml:space="preserve">FSANZ determined that permitting the use of </w:t>
      </w:r>
      <w:r w:rsidR="00607BDC">
        <w:t xml:space="preserve">this </w:t>
      </w:r>
      <w:r w:rsidR="000C0468">
        <w:t xml:space="preserve">endo-1,4-beta-xylanase </w:t>
      </w:r>
      <w:r w:rsidR="009F76E0">
        <w:t xml:space="preserve">as a processing aid in </w:t>
      </w:r>
      <w:r w:rsidR="000C0468">
        <w:t xml:space="preserve">the manufacture of </w:t>
      </w:r>
      <w:r w:rsidR="00067F44" w:rsidRPr="00435A4B">
        <w:rPr>
          <w:szCs w:val="22"/>
        </w:rPr>
        <w:t>bakery and other cereal-based products, including cereal-based beverages</w:t>
      </w:r>
      <w:r w:rsidR="00067F44">
        <w:t xml:space="preserve"> </w:t>
      </w:r>
      <w:r w:rsidR="000C0468">
        <w:t>i</w:t>
      </w:r>
      <w:r w:rsidRPr="0006373D">
        <w:t>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29" w:name="_Toc31190422"/>
      <w:bookmarkStart w:id="130" w:name="_Toc11735643"/>
      <w:bookmarkStart w:id="131" w:name="_Toc29883130"/>
      <w:bookmarkStart w:id="132" w:name="_Toc41906817"/>
      <w:bookmarkStart w:id="133" w:name="_Toc41907564"/>
      <w:bookmarkStart w:id="134" w:name="_Toc43112360"/>
      <w:bookmarkEnd w:id="108"/>
      <w:r>
        <w:t>3</w:t>
      </w:r>
      <w:r w:rsidR="001122EC" w:rsidRPr="00123CB3">
        <w:tab/>
        <w:t>R</w:t>
      </w:r>
      <w:r w:rsidR="000B427A" w:rsidRPr="00123CB3">
        <w:t>eferences</w:t>
      </w:r>
      <w:bookmarkEnd w:id="129"/>
    </w:p>
    <w:p w14:paraId="36E146BD" w14:textId="77777777" w:rsidR="00607BDC" w:rsidRDefault="00607BDC" w:rsidP="00607BDC">
      <w:pPr>
        <w:rPr>
          <w:sz w:val="20"/>
          <w:szCs w:val="20"/>
        </w:rPr>
      </w:pPr>
      <w:r w:rsidRPr="00D24609">
        <w:rPr>
          <w:sz w:val="20"/>
          <w:szCs w:val="20"/>
        </w:rPr>
        <w:t>FAO/WHO (201</w:t>
      </w:r>
      <w:r>
        <w:rPr>
          <w:sz w:val="20"/>
          <w:szCs w:val="20"/>
        </w:rPr>
        <w:t>7</w:t>
      </w:r>
      <w:r w:rsidRPr="00D24609">
        <w:rPr>
          <w:sz w:val="20"/>
          <w:szCs w:val="20"/>
        </w:rPr>
        <w:t xml:space="preserve">) General specifications and considerations for enzyme preparations used in food processing. </w:t>
      </w:r>
      <w:hyperlink r:id="rId22" w:history="1">
        <w:r w:rsidRPr="00D24609">
          <w:rPr>
            <w:rStyle w:val="Hyperlink"/>
            <w:sz w:val="20"/>
          </w:rPr>
          <w:t>http://www.fao.org/docrep/009/a0691e/A0691E03.htm</w:t>
        </w:r>
      </w:hyperlink>
      <w:r w:rsidRPr="00D22A66">
        <w:rPr>
          <w:sz w:val="20"/>
          <w:szCs w:val="20"/>
        </w:rPr>
        <w:t xml:space="preserve"> </w:t>
      </w:r>
    </w:p>
    <w:p w14:paraId="7B63849E" w14:textId="77777777" w:rsidR="00607BDC" w:rsidRDefault="00607BDC" w:rsidP="00607BDC">
      <w:pPr>
        <w:rPr>
          <w:sz w:val="20"/>
          <w:szCs w:val="20"/>
        </w:rPr>
      </w:pPr>
    </w:p>
    <w:p w14:paraId="33E397F0" w14:textId="468C8ABC" w:rsidR="00607BDC" w:rsidRDefault="00607BDC" w:rsidP="00607BDC">
      <w:pPr>
        <w:rPr>
          <w:sz w:val="20"/>
          <w:szCs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Pr>
          <w:sz w:val="20"/>
          <w:szCs w:val="20"/>
        </w:rPr>
        <w:t>2</w:t>
      </w:r>
      <w:r w:rsidRPr="00F418CA">
        <w:rPr>
          <w:sz w:val="20"/>
          <w:szCs w:val="20"/>
        </w:rPr>
        <w:t>.1.</w:t>
      </w:r>
      <w:r w:rsidR="000C0468">
        <w:rPr>
          <w:sz w:val="20"/>
          <w:szCs w:val="20"/>
        </w:rPr>
        <w:t xml:space="preserve">8. </w:t>
      </w:r>
      <w:hyperlink r:id="rId23" w:history="1">
        <w:r w:rsidR="000C0468" w:rsidRPr="009B6B04">
          <w:rPr>
            <w:rStyle w:val="Hyperlink"/>
            <w:sz w:val="20"/>
            <w:szCs w:val="20"/>
          </w:rPr>
          <w:t>https://www.qmul.ac.uk/sbcs/iubmb/enzyme/EC3/2/1/8.html</w:t>
        </w:r>
      </w:hyperlink>
      <w:r w:rsidRPr="004E7B4D">
        <w:rPr>
          <w:sz w:val="20"/>
          <w:szCs w:val="20"/>
        </w:rPr>
        <w:t xml:space="preserve"> </w:t>
      </w:r>
    </w:p>
    <w:p w14:paraId="3D489373" w14:textId="77777777" w:rsidR="00607BDC" w:rsidRDefault="00607BDC" w:rsidP="00607BDC">
      <w:pPr>
        <w:rPr>
          <w:sz w:val="20"/>
          <w:szCs w:val="20"/>
        </w:rPr>
      </w:pPr>
    </w:p>
    <w:p w14:paraId="32FC4D3B" w14:textId="77777777" w:rsidR="00607BDC" w:rsidRPr="00692BCE" w:rsidRDefault="00607BDC" w:rsidP="00607BDC">
      <w:pPr>
        <w:rPr>
          <w:sz w:val="20"/>
        </w:rPr>
      </w:pPr>
      <w:r w:rsidRPr="00F418CA">
        <w:rPr>
          <w:sz w:val="20"/>
          <w:szCs w:val="20"/>
        </w:rPr>
        <w:t>The United States Pharmacopeia</w:t>
      </w:r>
      <w:r>
        <w:rPr>
          <w:sz w:val="20"/>
          <w:szCs w:val="20"/>
        </w:rPr>
        <w:t xml:space="preserve"> (2018) Food Chemicals Codex 11th Edition,</w:t>
      </w:r>
      <w:r w:rsidRPr="00F418CA">
        <w:rPr>
          <w:sz w:val="20"/>
          <w:szCs w:val="20"/>
        </w:rPr>
        <w:t xml:space="preserve"> United St</w:t>
      </w:r>
      <w:r>
        <w:rPr>
          <w:sz w:val="20"/>
          <w:szCs w:val="20"/>
        </w:rPr>
        <w:t xml:space="preserve">ates Pharmacopeial Convention, Rockville, MD. </w:t>
      </w:r>
      <w:hyperlink r:id="rId24" w:history="1">
        <w:r w:rsidRPr="00692BCE">
          <w:rPr>
            <w:rStyle w:val="Hyperlink"/>
            <w:sz w:val="20"/>
          </w:rPr>
          <w:t>http://publications.usp.org/</w:t>
        </w:r>
      </w:hyperlink>
    </w:p>
    <w:p w14:paraId="142BA063" w14:textId="77777777" w:rsidR="00607BDC" w:rsidRDefault="00607BDC" w:rsidP="00607BDC">
      <w:pPr>
        <w:rPr>
          <w:rFonts w:ascii="F57" w:hAnsi="F57" w:cs="F57"/>
          <w:sz w:val="20"/>
          <w:szCs w:val="20"/>
          <w:lang w:eastAsia="en-GB" w:bidi="ar-SA"/>
        </w:rPr>
      </w:pPr>
    </w:p>
    <w:p w14:paraId="41E286D5" w14:textId="47F5A80E" w:rsidR="0012388D" w:rsidRDefault="00D15A08" w:rsidP="007777DA">
      <w:pPr>
        <w:rPr>
          <w:b/>
          <w:sz w:val="28"/>
          <w:szCs w:val="28"/>
        </w:rPr>
      </w:pPr>
      <w:r w:rsidRPr="006C22A7">
        <w:rPr>
          <w:b/>
          <w:sz w:val="28"/>
          <w:szCs w:val="28"/>
        </w:rPr>
        <w:t>A</w:t>
      </w:r>
      <w:bookmarkEnd w:id="130"/>
      <w:bookmarkEnd w:id="131"/>
      <w:bookmarkEnd w:id="132"/>
      <w:bookmarkEnd w:id="133"/>
      <w:bookmarkEnd w:id="134"/>
      <w:r w:rsidR="00B21055">
        <w:rPr>
          <w:b/>
          <w:sz w:val="28"/>
          <w:szCs w:val="28"/>
        </w:rPr>
        <w:t>ttachments</w:t>
      </w:r>
    </w:p>
    <w:p w14:paraId="2A5B6EB9" w14:textId="77777777" w:rsidR="006C22A7" w:rsidRDefault="006C22A7" w:rsidP="00755F02"/>
    <w:p w14:paraId="10B384C7" w14:textId="07BEEDA6" w:rsidR="00795D86" w:rsidRDefault="00755F02" w:rsidP="00456BD5">
      <w:pPr>
        <w:ind w:left="567" w:hanging="567"/>
      </w:pPr>
      <w:r>
        <w:t>A.</w:t>
      </w:r>
      <w:r>
        <w:tab/>
      </w:r>
      <w:r w:rsidR="009A2699" w:rsidRPr="009A2699">
        <w:t xml:space="preserve">Approved </w:t>
      </w:r>
      <w:r w:rsidR="000576EB">
        <w:t>variation to the</w:t>
      </w:r>
      <w:r w:rsidR="005E06C0">
        <w:t xml:space="preserve"> </w:t>
      </w:r>
      <w:r w:rsidR="000576EB" w:rsidRPr="008E4EA0">
        <w:t>Australia New Zealand Food Standards Code</w:t>
      </w:r>
      <w:r w:rsidR="005E06C0">
        <w:rPr>
          <w:i/>
        </w:rPr>
        <w:t xml:space="preserve"> </w:t>
      </w:r>
    </w:p>
    <w:p w14:paraId="18B3F86E" w14:textId="594A49AF" w:rsidR="00D10636" w:rsidRDefault="00456BD5" w:rsidP="004704C1">
      <w:pPr>
        <w:ind w:left="567" w:hanging="567"/>
      </w:pPr>
      <w:r w:rsidRPr="00456BD5">
        <w:t>B</w:t>
      </w:r>
      <w:r w:rsidR="00755F02" w:rsidRPr="00456BD5">
        <w:t>.</w:t>
      </w:r>
      <w:r w:rsidR="00755F02" w:rsidRPr="00456BD5">
        <w:tab/>
      </w:r>
      <w:r w:rsidR="0059196E">
        <w:t xml:space="preserve">Explanatory Statement </w:t>
      </w:r>
      <w:bookmarkStart w:id="135" w:name="_Toc120358598"/>
      <w:bookmarkStart w:id="136" w:name="_Toc175381460"/>
    </w:p>
    <w:p w14:paraId="4FEE9D51" w14:textId="56D40705" w:rsidR="0059196E" w:rsidRDefault="0072556C" w:rsidP="004704C1">
      <w:pPr>
        <w:ind w:left="567" w:hanging="567"/>
        <w:rPr>
          <w:rFonts w:cs="Arial"/>
          <w:b/>
          <w:bCs/>
          <w:sz w:val="28"/>
          <w:szCs w:val="22"/>
          <w:lang w:bidi="ar-SA"/>
        </w:rPr>
      </w:pPr>
      <w:r>
        <w:t>C.</w:t>
      </w:r>
      <w:r>
        <w:tab/>
        <w:t xml:space="preserve">Draft variation to the </w:t>
      </w:r>
      <w:r w:rsidRPr="00465E49">
        <w:t>Australia New Zealand Food Standards Code</w:t>
      </w:r>
      <w:r w:rsidRPr="000F5D1C">
        <w:rPr>
          <w:i/>
        </w:rPr>
        <w:t xml:space="preserve"> </w:t>
      </w:r>
      <w:r w:rsidRPr="000F5D1C">
        <w:t>(</w:t>
      </w:r>
      <w:r w:rsidR="00297307">
        <w:t>C</w:t>
      </w:r>
      <w:r w:rsidRPr="000F5D1C">
        <w:t xml:space="preserve">all for </w:t>
      </w:r>
      <w:r w:rsidR="00297307">
        <w:t>S</w:t>
      </w:r>
      <w:r w:rsidRPr="000F5D1C">
        <w:t>ubmissions)</w:t>
      </w:r>
      <w:r w:rsidR="0059196E">
        <w:br w:type="page"/>
      </w:r>
    </w:p>
    <w:p w14:paraId="691BEAFF" w14:textId="1AF4DEB9" w:rsidR="0059196E" w:rsidRPr="00795D86" w:rsidRDefault="0059196E" w:rsidP="008D3CDB">
      <w:pPr>
        <w:pStyle w:val="Heading2"/>
        <w:ind w:left="0" w:firstLine="0"/>
      </w:pPr>
      <w:bookmarkStart w:id="137" w:name="_Toc29883131"/>
      <w:bookmarkStart w:id="138" w:name="_Toc41906818"/>
      <w:bookmarkStart w:id="139" w:name="_Toc41907565"/>
      <w:bookmarkStart w:id="140" w:name="_Toc120358596"/>
      <w:bookmarkStart w:id="141" w:name="_Toc175381458"/>
      <w:bookmarkStart w:id="142" w:name="_Toc11735644"/>
      <w:bookmarkStart w:id="143" w:name="_Toc415572037"/>
      <w:bookmarkStart w:id="144" w:name="_Toc528571093"/>
      <w:bookmarkStart w:id="145" w:name="_Toc31190423"/>
      <w:r w:rsidRPr="00932F14">
        <w:t xml:space="preserve">Attachment </w:t>
      </w:r>
      <w:bookmarkEnd w:id="137"/>
      <w:bookmarkEnd w:id="138"/>
      <w:bookmarkEnd w:id="139"/>
      <w:bookmarkEnd w:id="140"/>
      <w:bookmarkEnd w:id="141"/>
      <w:r>
        <w:t>A</w:t>
      </w:r>
      <w:bookmarkStart w:id="146" w:name="_Toc120358597"/>
      <w:bookmarkStart w:id="147" w:name="_Toc175381459"/>
      <w:bookmarkEnd w:id="142"/>
      <w:r>
        <w:t xml:space="preserve"> –</w:t>
      </w:r>
      <w:bookmarkStart w:id="148" w:name="_Toc415572039"/>
      <w:bookmarkEnd w:id="143"/>
      <w:bookmarkEnd w:id="146"/>
      <w:bookmarkEnd w:id="147"/>
      <w:r>
        <w:t xml:space="preserve"> Approved </w:t>
      </w:r>
      <w:r w:rsidRPr="00932F14">
        <w:t>variation to the</w:t>
      </w:r>
      <w:r w:rsidRPr="00755F02">
        <w:t xml:space="preserve"> </w:t>
      </w:r>
      <w:r w:rsidRPr="006303AB">
        <w:t>Australia New Zealand Food Standards Code</w:t>
      </w:r>
      <w:bookmarkEnd w:id="144"/>
      <w:bookmarkEnd w:id="145"/>
      <w:r>
        <w:rPr>
          <w:i/>
        </w:rPr>
        <w:t xml:space="preserve"> </w:t>
      </w:r>
      <w:bookmarkEnd w:id="148"/>
    </w:p>
    <w:p w14:paraId="6F1321FC" w14:textId="77777777" w:rsidR="0059196E" w:rsidRDefault="0059196E" w:rsidP="0059196E">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BA939" w14:textId="77777777" w:rsidR="0059196E" w:rsidRDefault="0059196E" w:rsidP="0059196E"/>
    <w:p w14:paraId="6179CA2B" w14:textId="5EDA7DAD" w:rsidR="000C0468" w:rsidRPr="008C1242" w:rsidRDefault="000C0468" w:rsidP="000C0468">
      <w:pPr>
        <w:pBdr>
          <w:bottom w:val="single" w:sz="4" w:space="1" w:color="auto"/>
        </w:pBdr>
        <w:tabs>
          <w:tab w:val="left" w:pos="851"/>
        </w:tabs>
        <w:rPr>
          <w:b/>
          <w:sz w:val="20"/>
          <w:szCs w:val="20"/>
          <w:lang w:bidi="ar-SA"/>
        </w:rPr>
      </w:pPr>
      <w:r w:rsidRPr="008C1242">
        <w:rPr>
          <w:b/>
          <w:sz w:val="20"/>
          <w:szCs w:val="20"/>
          <w:lang w:bidi="ar-SA"/>
        </w:rPr>
        <w:t>Food Standards (Application A1174 –</w:t>
      </w:r>
      <w:r>
        <w:rPr>
          <w:b/>
          <w:sz w:val="20"/>
          <w:szCs w:val="20"/>
          <w:lang w:bidi="ar-SA"/>
        </w:rPr>
        <w:t xml:space="preserve"> </w:t>
      </w:r>
      <w:r w:rsidRPr="008C1242">
        <w:rPr>
          <w:b/>
          <w:sz w:val="20"/>
          <w:szCs w:val="20"/>
          <w:lang w:bidi="ar-SA"/>
        </w:rPr>
        <w:t xml:space="preserve">Xylanase from </w:t>
      </w:r>
      <w:r w:rsidRPr="008C1242">
        <w:rPr>
          <w:b/>
          <w:i/>
          <w:sz w:val="20"/>
          <w:szCs w:val="20"/>
          <w:lang w:bidi="ar-SA"/>
        </w:rPr>
        <w:t>Trichoderma reesei</w:t>
      </w:r>
      <w:r w:rsidRPr="008C1242">
        <w:rPr>
          <w:b/>
          <w:sz w:val="20"/>
          <w:szCs w:val="20"/>
          <w:lang w:bidi="ar-SA"/>
        </w:rPr>
        <w:t xml:space="preserve"> as a </w:t>
      </w:r>
      <w:r w:rsidR="006303AB">
        <w:rPr>
          <w:b/>
          <w:sz w:val="20"/>
          <w:szCs w:val="20"/>
          <w:lang w:bidi="ar-SA"/>
        </w:rPr>
        <w:t>Processing Aid</w:t>
      </w:r>
      <w:r w:rsidRPr="008C1242">
        <w:rPr>
          <w:b/>
          <w:sz w:val="20"/>
          <w:szCs w:val="20"/>
          <w:lang w:bidi="ar-SA"/>
        </w:rPr>
        <w:t xml:space="preserve"> (Enzyme)) Variation</w:t>
      </w:r>
    </w:p>
    <w:p w14:paraId="184DBC13" w14:textId="77777777" w:rsidR="000C0468" w:rsidRPr="008C1242" w:rsidRDefault="000C0468" w:rsidP="000C0468">
      <w:pPr>
        <w:tabs>
          <w:tab w:val="left" w:pos="851"/>
        </w:tabs>
        <w:rPr>
          <w:sz w:val="20"/>
          <w:szCs w:val="20"/>
          <w:lang w:bidi="ar-SA"/>
        </w:rPr>
      </w:pPr>
    </w:p>
    <w:p w14:paraId="7934E051" w14:textId="77777777" w:rsidR="000C0468" w:rsidRPr="008C1242" w:rsidRDefault="000C0468" w:rsidP="000C0468">
      <w:pPr>
        <w:tabs>
          <w:tab w:val="left" w:pos="851"/>
        </w:tabs>
        <w:rPr>
          <w:sz w:val="20"/>
          <w:szCs w:val="20"/>
          <w:lang w:bidi="ar-SA"/>
        </w:rPr>
      </w:pPr>
      <w:r w:rsidRPr="008C1242">
        <w:rPr>
          <w:sz w:val="20"/>
          <w:szCs w:val="20"/>
          <w:lang w:bidi="ar-SA"/>
        </w:rPr>
        <w:t xml:space="preserve">The Board of Food Standards Australia New Zealand gives notice of the making of this variation under section 92 of the </w:t>
      </w:r>
      <w:r w:rsidRPr="008C1242">
        <w:rPr>
          <w:i/>
          <w:sz w:val="20"/>
          <w:szCs w:val="20"/>
          <w:lang w:bidi="ar-SA"/>
        </w:rPr>
        <w:t>Food Standards Australia New Zealand Act 1991</w:t>
      </w:r>
      <w:r w:rsidRPr="008C1242">
        <w:rPr>
          <w:sz w:val="20"/>
          <w:szCs w:val="20"/>
          <w:lang w:bidi="ar-SA"/>
        </w:rPr>
        <w:t>.  The variation commences on the date specified in clause 3 of this variation.</w:t>
      </w:r>
    </w:p>
    <w:p w14:paraId="7C8E8533" w14:textId="77777777" w:rsidR="000C0468" w:rsidRPr="008C1242" w:rsidRDefault="000C0468" w:rsidP="000C0468">
      <w:pPr>
        <w:tabs>
          <w:tab w:val="left" w:pos="851"/>
        </w:tabs>
        <w:rPr>
          <w:sz w:val="20"/>
          <w:szCs w:val="20"/>
          <w:lang w:bidi="ar-SA"/>
        </w:rPr>
      </w:pPr>
    </w:p>
    <w:p w14:paraId="0298E673" w14:textId="77777777" w:rsidR="000C0468" w:rsidRPr="008C1242" w:rsidRDefault="000C0468" w:rsidP="000C0468">
      <w:pPr>
        <w:tabs>
          <w:tab w:val="left" w:pos="851"/>
        </w:tabs>
        <w:rPr>
          <w:sz w:val="20"/>
          <w:szCs w:val="20"/>
          <w:lang w:bidi="ar-SA"/>
        </w:rPr>
      </w:pPr>
      <w:r w:rsidRPr="008C1242">
        <w:rPr>
          <w:sz w:val="20"/>
          <w:szCs w:val="20"/>
          <w:lang w:bidi="ar-SA"/>
        </w:rPr>
        <w:t xml:space="preserve">Dated </w:t>
      </w:r>
      <w:r w:rsidRPr="008C1242">
        <w:rPr>
          <w:color w:val="FF0000"/>
          <w:sz w:val="20"/>
          <w:szCs w:val="20"/>
          <w:lang w:bidi="ar-SA"/>
        </w:rPr>
        <w:t>[To be completed by Delegate]</w:t>
      </w:r>
    </w:p>
    <w:p w14:paraId="3ECD7310" w14:textId="77777777" w:rsidR="000C0468" w:rsidRPr="008C1242" w:rsidRDefault="000C0468" w:rsidP="000C0468">
      <w:pPr>
        <w:tabs>
          <w:tab w:val="left" w:pos="851"/>
        </w:tabs>
        <w:rPr>
          <w:sz w:val="20"/>
          <w:szCs w:val="20"/>
          <w:lang w:bidi="ar-SA"/>
        </w:rPr>
      </w:pPr>
    </w:p>
    <w:p w14:paraId="6AC409E0" w14:textId="77777777" w:rsidR="000C0468" w:rsidRPr="008C1242" w:rsidRDefault="000C0468" w:rsidP="000C0468">
      <w:pPr>
        <w:tabs>
          <w:tab w:val="left" w:pos="851"/>
        </w:tabs>
        <w:rPr>
          <w:sz w:val="20"/>
          <w:szCs w:val="20"/>
          <w:lang w:bidi="ar-SA"/>
        </w:rPr>
      </w:pPr>
    </w:p>
    <w:p w14:paraId="7DBBB7C7" w14:textId="77777777" w:rsidR="000C0468" w:rsidRPr="008C1242" w:rsidRDefault="000C0468" w:rsidP="000C0468">
      <w:pPr>
        <w:tabs>
          <w:tab w:val="left" w:pos="851"/>
        </w:tabs>
        <w:rPr>
          <w:sz w:val="20"/>
          <w:szCs w:val="20"/>
          <w:lang w:bidi="ar-SA"/>
        </w:rPr>
      </w:pPr>
    </w:p>
    <w:p w14:paraId="25865298" w14:textId="77777777" w:rsidR="000C0468" w:rsidRPr="008C1242" w:rsidRDefault="000C0468" w:rsidP="000C0468">
      <w:pPr>
        <w:tabs>
          <w:tab w:val="left" w:pos="851"/>
        </w:tabs>
        <w:rPr>
          <w:sz w:val="20"/>
          <w:szCs w:val="20"/>
          <w:lang w:bidi="ar-SA"/>
        </w:rPr>
      </w:pPr>
    </w:p>
    <w:p w14:paraId="2D1B4A17" w14:textId="77777777" w:rsidR="000C0468" w:rsidRPr="008C1242" w:rsidRDefault="000C0468" w:rsidP="000C0468">
      <w:pPr>
        <w:tabs>
          <w:tab w:val="left" w:pos="851"/>
        </w:tabs>
        <w:rPr>
          <w:sz w:val="20"/>
          <w:szCs w:val="20"/>
          <w:lang w:bidi="ar-SA"/>
        </w:rPr>
      </w:pPr>
    </w:p>
    <w:p w14:paraId="0AF62907" w14:textId="77777777" w:rsidR="000C0468" w:rsidRPr="008C1242" w:rsidRDefault="000C0468" w:rsidP="000C0468">
      <w:pPr>
        <w:tabs>
          <w:tab w:val="left" w:pos="851"/>
        </w:tabs>
        <w:rPr>
          <w:color w:val="FF0000"/>
          <w:sz w:val="20"/>
          <w:szCs w:val="20"/>
          <w:lang w:bidi="ar-SA"/>
        </w:rPr>
      </w:pPr>
      <w:r w:rsidRPr="008C1242">
        <w:rPr>
          <w:color w:val="FF0000"/>
          <w:sz w:val="20"/>
          <w:szCs w:val="20"/>
          <w:lang w:bidi="ar-SA"/>
        </w:rPr>
        <w:t>[Insert Delegate’s name and Title]</w:t>
      </w:r>
    </w:p>
    <w:p w14:paraId="2090AEC3" w14:textId="77777777" w:rsidR="000C0468" w:rsidRPr="008C1242" w:rsidRDefault="000C0468" w:rsidP="000C0468">
      <w:pPr>
        <w:tabs>
          <w:tab w:val="left" w:pos="851"/>
        </w:tabs>
        <w:rPr>
          <w:sz w:val="20"/>
          <w:szCs w:val="20"/>
          <w:lang w:bidi="ar-SA"/>
        </w:rPr>
      </w:pPr>
      <w:r w:rsidRPr="008C1242">
        <w:rPr>
          <w:sz w:val="20"/>
          <w:szCs w:val="20"/>
          <w:lang w:bidi="ar-SA"/>
        </w:rPr>
        <w:t>Delegate of the Board of Food Standards Australia New Zealand</w:t>
      </w:r>
    </w:p>
    <w:p w14:paraId="698D31AC" w14:textId="77777777" w:rsidR="000C0468" w:rsidRPr="008C1242" w:rsidRDefault="000C0468" w:rsidP="000C0468">
      <w:pPr>
        <w:tabs>
          <w:tab w:val="left" w:pos="851"/>
        </w:tabs>
        <w:rPr>
          <w:sz w:val="20"/>
          <w:szCs w:val="20"/>
          <w:lang w:bidi="ar-SA"/>
        </w:rPr>
      </w:pPr>
    </w:p>
    <w:p w14:paraId="68B79495" w14:textId="77777777" w:rsidR="000C0468" w:rsidRPr="008C1242" w:rsidRDefault="000C0468" w:rsidP="000C0468">
      <w:pPr>
        <w:tabs>
          <w:tab w:val="left" w:pos="851"/>
        </w:tabs>
        <w:rPr>
          <w:sz w:val="20"/>
          <w:szCs w:val="20"/>
          <w:lang w:bidi="ar-SA"/>
        </w:rPr>
      </w:pPr>
    </w:p>
    <w:p w14:paraId="65CC170E" w14:textId="77777777" w:rsidR="000C0468" w:rsidRPr="008C1242" w:rsidRDefault="000C0468" w:rsidP="000C0468">
      <w:pPr>
        <w:tabs>
          <w:tab w:val="left" w:pos="851"/>
        </w:tabs>
        <w:rPr>
          <w:sz w:val="20"/>
          <w:szCs w:val="20"/>
          <w:lang w:bidi="ar-SA"/>
        </w:rPr>
      </w:pPr>
    </w:p>
    <w:p w14:paraId="619D68BF" w14:textId="77777777" w:rsidR="000C0468" w:rsidRPr="008C1242" w:rsidRDefault="000C0468" w:rsidP="000C0468">
      <w:pPr>
        <w:tabs>
          <w:tab w:val="left" w:pos="851"/>
        </w:tabs>
        <w:rPr>
          <w:sz w:val="20"/>
          <w:szCs w:val="20"/>
          <w:lang w:bidi="ar-SA"/>
        </w:rPr>
      </w:pPr>
    </w:p>
    <w:p w14:paraId="6EC86078" w14:textId="77777777" w:rsidR="000C0468" w:rsidRPr="008C1242" w:rsidRDefault="000C0468" w:rsidP="000C0468">
      <w:pPr>
        <w:tabs>
          <w:tab w:val="left" w:pos="851"/>
        </w:tabs>
        <w:rPr>
          <w:sz w:val="20"/>
          <w:szCs w:val="20"/>
          <w:lang w:bidi="ar-SA"/>
        </w:rPr>
      </w:pPr>
    </w:p>
    <w:p w14:paraId="1829C9D1" w14:textId="77777777" w:rsidR="000C0468" w:rsidRPr="008C1242" w:rsidRDefault="000C0468" w:rsidP="000C046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8C1242">
        <w:rPr>
          <w:b/>
          <w:sz w:val="20"/>
          <w:szCs w:val="20"/>
          <w:lang w:val="en-AU" w:bidi="ar-SA"/>
        </w:rPr>
        <w:t xml:space="preserve">Note:  </w:t>
      </w:r>
    </w:p>
    <w:p w14:paraId="163011E6" w14:textId="77777777" w:rsidR="000C0468" w:rsidRPr="008C1242" w:rsidRDefault="000C0468" w:rsidP="000C046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D2B5628" w14:textId="77777777" w:rsidR="000C0468" w:rsidRPr="008C1242" w:rsidRDefault="000C0468" w:rsidP="000C046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8C1242">
        <w:rPr>
          <w:sz w:val="20"/>
          <w:szCs w:val="20"/>
          <w:lang w:val="en-AU" w:bidi="ar-SA"/>
        </w:rPr>
        <w:t xml:space="preserve">This variation will be published in the Commonwealth of Australia Gazette No. FSC </w:t>
      </w:r>
      <w:r w:rsidRPr="008C1242">
        <w:rPr>
          <w:color w:val="FF0000"/>
          <w:sz w:val="20"/>
          <w:szCs w:val="20"/>
          <w:lang w:val="en-AU" w:bidi="ar-SA"/>
        </w:rPr>
        <w:t>XX on XX Month 20XX</w:t>
      </w:r>
      <w:r w:rsidRPr="008C1242">
        <w:rPr>
          <w:sz w:val="20"/>
          <w:szCs w:val="20"/>
          <w:lang w:val="en-AU" w:bidi="ar-SA"/>
        </w:rPr>
        <w:t xml:space="preserve">. This means that this date is the gazettal date for the purposes of clause 3 of the variation. </w:t>
      </w:r>
    </w:p>
    <w:p w14:paraId="12951FD0" w14:textId="77777777" w:rsidR="000C0468" w:rsidRPr="008C1242" w:rsidRDefault="000C0468" w:rsidP="000C0468">
      <w:pPr>
        <w:tabs>
          <w:tab w:val="left" w:pos="851"/>
        </w:tabs>
        <w:rPr>
          <w:sz w:val="20"/>
          <w:szCs w:val="20"/>
          <w:lang w:bidi="ar-SA"/>
        </w:rPr>
      </w:pPr>
    </w:p>
    <w:p w14:paraId="7DF23BE3" w14:textId="77777777" w:rsidR="000C0468" w:rsidRPr="008C1242" w:rsidRDefault="000C0468" w:rsidP="000C0468">
      <w:pPr>
        <w:widowControl/>
        <w:rPr>
          <w:sz w:val="20"/>
          <w:szCs w:val="20"/>
          <w:lang w:bidi="ar-SA"/>
        </w:rPr>
      </w:pPr>
      <w:r w:rsidRPr="008C1242">
        <w:rPr>
          <w:sz w:val="20"/>
          <w:szCs w:val="20"/>
          <w:lang w:bidi="ar-SA"/>
        </w:rPr>
        <w:br w:type="page"/>
      </w:r>
    </w:p>
    <w:p w14:paraId="42E57F77" w14:textId="77777777" w:rsidR="00607BDC" w:rsidRPr="005F585D" w:rsidRDefault="00607BDC" w:rsidP="00607BDC">
      <w:pPr>
        <w:pStyle w:val="FSCDraftingitemheading"/>
      </w:pPr>
      <w:r w:rsidRPr="00D433B1">
        <w:t>1</w:t>
      </w:r>
      <w:r w:rsidRPr="00D433B1">
        <w:tab/>
        <w:t>Name</w:t>
      </w:r>
    </w:p>
    <w:p w14:paraId="6AF1428A" w14:textId="6D73AE18" w:rsidR="000C0468" w:rsidRPr="008C1242" w:rsidRDefault="000C0468" w:rsidP="000C0468">
      <w:pPr>
        <w:widowControl/>
        <w:tabs>
          <w:tab w:val="left" w:pos="851"/>
        </w:tabs>
        <w:spacing w:before="120" w:after="120"/>
        <w:rPr>
          <w:sz w:val="20"/>
          <w:szCs w:val="20"/>
          <w:lang w:bidi="ar-SA"/>
        </w:rPr>
      </w:pPr>
      <w:r w:rsidRPr="008C1242">
        <w:rPr>
          <w:sz w:val="20"/>
          <w:szCs w:val="20"/>
          <w:lang w:bidi="ar-SA"/>
        </w:rPr>
        <w:t xml:space="preserve">This instrument is the </w:t>
      </w:r>
      <w:r w:rsidRPr="008C1242">
        <w:rPr>
          <w:i/>
          <w:sz w:val="20"/>
          <w:szCs w:val="20"/>
          <w:lang w:bidi="ar-SA"/>
        </w:rPr>
        <w:t>Food Standards (Application A1174 – Xylanase from</w:t>
      </w:r>
      <w:r w:rsidRPr="008C1242">
        <w:rPr>
          <w:sz w:val="20"/>
          <w:szCs w:val="20"/>
          <w:lang w:bidi="ar-SA"/>
        </w:rPr>
        <w:t xml:space="preserve"> Trichoderma reesei </w:t>
      </w:r>
      <w:r w:rsidRPr="008C1242">
        <w:rPr>
          <w:i/>
          <w:sz w:val="20"/>
          <w:szCs w:val="20"/>
          <w:lang w:bidi="ar-SA"/>
        </w:rPr>
        <w:t xml:space="preserve">as a </w:t>
      </w:r>
      <w:r w:rsidR="006303AB">
        <w:rPr>
          <w:i/>
          <w:sz w:val="20"/>
          <w:szCs w:val="20"/>
          <w:lang w:bidi="ar-SA"/>
        </w:rPr>
        <w:t>Processing Aid</w:t>
      </w:r>
      <w:r w:rsidRPr="008C1242">
        <w:rPr>
          <w:i/>
          <w:sz w:val="20"/>
          <w:szCs w:val="20"/>
          <w:lang w:bidi="ar-SA"/>
        </w:rPr>
        <w:t xml:space="preserve"> (Enzyme)) Variation</w:t>
      </w:r>
      <w:r w:rsidRPr="008C1242">
        <w:rPr>
          <w:sz w:val="20"/>
          <w:szCs w:val="20"/>
          <w:lang w:bidi="ar-SA"/>
        </w:rPr>
        <w:t>.</w:t>
      </w:r>
    </w:p>
    <w:p w14:paraId="449295FA" w14:textId="77777777" w:rsidR="000C0468" w:rsidRPr="008C1242" w:rsidRDefault="000C0468" w:rsidP="000C0468">
      <w:pPr>
        <w:spacing w:before="120" w:after="120"/>
        <w:ind w:left="851" w:hanging="851"/>
        <w:rPr>
          <w:b/>
          <w:sz w:val="20"/>
          <w:szCs w:val="20"/>
          <w:lang w:bidi="ar-SA"/>
        </w:rPr>
      </w:pPr>
      <w:r w:rsidRPr="008C1242">
        <w:rPr>
          <w:b/>
          <w:sz w:val="20"/>
          <w:szCs w:val="20"/>
          <w:lang w:bidi="ar-SA"/>
        </w:rPr>
        <w:t>2</w:t>
      </w:r>
      <w:r w:rsidRPr="008C1242">
        <w:rPr>
          <w:b/>
          <w:sz w:val="20"/>
          <w:szCs w:val="20"/>
          <w:lang w:bidi="ar-SA"/>
        </w:rPr>
        <w:tab/>
        <w:t xml:space="preserve">Variation to </w:t>
      </w:r>
      <w:r w:rsidRPr="008C1242">
        <w:rPr>
          <w:b/>
          <w:color w:val="000000" w:themeColor="text1"/>
          <w:sz w:val="20"/>
          <w:szCs w:val="20"/>
          <w:lang w:bidi="ar-SA"/>
        </w:rPr>
        <w:t xml:space="preserve">a Standard </w:t>
      </w:r>
      <w:r w:rsidRPr="008C1242">
        <w:rPr>
          <w:b/>
          <w:sz w:val="20"/>
          <w:szCs w:val="20"/>
          <w:lang w:bidi="ar-SA"/>
        </w:rPr>
        <w:t xml:space="preserve">in the </w:t>
      </w:r>
      <w:r w:rsidRPr="006303AB">
        <w:rPr>
          <w:b/>
          <w:sz w:val="20"/>
          <w:szCs w:val="20"/>
          <w:lang w:bidi="ar-SA"/>
        </w:rPr>
        <w:t>Australia New Zealand Food Standards Code</w:t>
      </w:r>
    </w:p>
    <w:p w14:paraId="46907CC0" w14:textId="77777777" w:rsidR="000C0468" w:rsidRPr="008C1242" w:rsidRDefault="000C0468" w:rsidP="000C0468">
      <w:pPr>
        <w:widowControl/>
        <w:tabs>
          <w:tab w:val="left" w:pos="851"/>
        </w:tabs>
        <w:spacing w:before="120" w:after="120"/>
        <w:rPr>
          <w:sz w:val="20"/>
          <w:szCs w:val="20"/>
          <w:lang w:bidi="ar-SA"/>
        </w:rPr>
      </w:pPr>
      <w:r w:rsidRPr="008C1242">
        <w:rPr>
          <w:sz w:val="20"/>
          <w:szCs w:val="20"/>
          <w:lang w:bidi="ar-SA"/>
        </w:rPr>
        <w:t xml:space="preserve">The Schedule varies </w:t>
      </w:r>
      <w:r w:rsidRPr="008C1242">
        <w:rPr>
          <w:color w:val="000000" w:themeColor="text1"/>
          <w:sz w:val="20"/>
          <w:szCs w:val="20"/>
          <w:lang w:bidi="ar-SA"/>
        </w:rPr>
        <w:t xml:space="preserve">a Standard </w:t>
      </w:r>
      <w:r w:rsidRPr="008C1242">
        <w:rPr>
          <w:sz w:val="20"/>
          <w:szCs w:val="20"/>
          <w:lang w:bidi="ar-SA"/>
        </w:rPr>
        <w:t xml:space="preserve">in the </w:t>
      </w:r>
      <w:r w:rsidRPr="006303AB">
        <w:rPr>
          <w:sz w:val="20"/>
          <w:szCs w:val="20"/>
          <w:lang w:bidi="ar-SA"/>
        </w:rPr>
        <w:t>Australia New Zealand Food Standards Code</w:t>
      </w:r>
      <w:r w:rsidRPr="008C1242">
        <w:rPr>
          <w:sz w:val="20"/>
          <w:szCs w:val="20"/>
          <w:lang w:bidi="ar-SA"/>
        </w:rPr>
        <w:t>.</w:t>
      </w:r>
    </w:p>
    <w:p w14:paraId="300E9EED" w14:textId="77777777" w:rsidR="000C0468" w:rsidRPr="008C1242" w:rsidRDefault="000C0468" w:rsidP="000C0468">
      <w:pPr>
        <w:spacing w:before="120" w:after="120"/>
        <w:ind w:left="851" w:hanging="851"/>
        <w:rPr>
          <w:b/>
          <w:sz w:val="20"/>
          <w:szCs w:val="20"/>
          <w:lang w:bidi="ar-SA"/>
        </w:rPr>
      </w:pPr>
      <w:r w:rsidRPr="008C1242">
        <w:rPr>
          <w:b/>
          <w:sz w:val="20"/>
          <w:szCs w:val="20"/>
          <w:lang w:bidi="ar-SA"/>
        </w:rPr>
        <w:t>3</w:t>
      </w:r>
      <w:r w:rsidRPr="008C1242">
        <w:rPr>
          <w:b/>
          <w:sz w:val="20"/>
          <w:szCs w:val="20"/>
          <w:lang w:bidi="ar-SA"/>
        </w:rPr>
        <w:tab/>
        <w:t>Commencement</w:t>
      </w:r>
    </w:p>
    <w:p w14:paraId="3BF3C762" w14:textId="77777777" w:rsidR="000C0468" w:rsidRPr="008C1242" w:rsidRDefault="000C0468" w:rsidP="000C0468">
      <w:pPr>
        <w:widowControl/>
        <w:tabs>
          <w:tab w:val="left" w:pos="851"/>
        </w:tabs>
        <w:spacing w:before="120" w:after="120"/>
        <w:rPr>
          <w:sz w:val="20"/>
          <w:szCs w:val="20"/>
          <w:lang w:bidi="ar-SA"/>
        </w:rPr>
      </w:pPr>
      <w:r w:rsidRPr="008C1242">
        <w:rPr>
          <w:sz w:val="20"/>
          <w:szCs w:val="20"/>
          <w:lang w:bidi="ar-SA"/>
        </w:rPr>
        <w:t>The variation commences on the date of gazettal.</w:t>
      </w:r>
    </w:p>
    <w:p w14:paraId="1234D9EA" w14:textId="77777777" w:rsidR="000C0468" w:rsidRPr="008C1242" w:rsidRDefault="000C0468" w:rsidP="000C0468">
      <w:pPr>
        <w:tabs>
          <w:tab w:val="left" w:pos="851"/>
        </w:tabs>
        <w:jc w:val="center"/>
        <w:rPr>
          <w:b/>
          <w:sz w:val="20"/>
          <w:szCs w:val="20"/>
          <w:lang w:bidi="ar-SA"/>
        </w:rPr>
      </w:pPr>
      <w:r w:rsidRPr="008C1242">
        <w:rPr>
          <w:b/>
          <w:sz w:val="20"/>
          <w:szCs w:val="20"/>
          <w:lang w:bidi="ar-SA"/>
        </w:rPr>
        <w:t>Schedule</w:t>
      </w:r>
    </w:p>
    <w:p w14:paraId="10989B49" w14:textId="77777777" w:rsidR="000C0468" w:rsidRPr="008C1242" w:rsidRDefault="000C0468" w:rsidP="000C0468">
      <w:pPr>
        <w:tabs>
          <w:tab w:val="left" w:pos="851"/>
        </w:tabs>
        <w:spacing w:before="120" w:after="120"/>
        <w:ind w:left="851" w:hanging="851"/>
        <w:rPr>
          <w:sz w:val="20"/>
          <w:szCs w:val="20"/>
          <w:highlight w:val="yellow"/>
          <w:lang w:eastAsia="en-AU" w:bidi="ar-SA"/>
        </w:rPr>
      </w:pPr>
      <w:r w:rsidRPr="008C1242">
        <w:rPr>
          <w:b/>
          <w:sz w:val="20"/>
          <w:szCs w:val="20"/>
          <w:lang w:bidi="ar-SA"/>
        </w:rPr>
        <w:t>[1]</w:t>
      </w:r>
      <w:r w:rsidRPr="008C1242">
        <w:rPr>
          <w:b/>
          <w:sz w:val="20"/>
          <w:szCs w:val="20"/>
          <w:lang w:bidi="ar-SA"/>
        </w:rPr>
        <w:tab/>
        <w:t xml:space="preserve">Schedule 18 </w:t>
      </w:r>
      <w:r w:rsidRPr="008C1242">
        <w:rPr>
          <w:sz w:val="20"/>
          <w:szCs w:val="20"/>
          <w:lang w:bidi="ar-SA"/>
        </w:rPr>
        <w:t>is varied by inserting in the table to subsection S18—9(3), in alphabetical order</w:t>
      </w:r>
    </w:p>
    <w:p w14:paraId="4989F89D" w14:textId="77777777" w:rsidR="000C0468" w:rsidRDefault="000C0468" w:rsidP="000C0468">
      <w:pPr>
        <w:tabs>
          <w:tab w:val="left" w:pos="851"/>
        </w:tabs>
        <w:spacing w:before="120" w:after="120"/>
        <w:rPr>
          <w:sz w:val="20"/>
          <w:szCs w:val="20"/>
          <w:lang w:bidi="ar-SA"/>
        </w:rPr>
      </w:pPr>
    </w:p>
    <w:tbl>
      <w:tblPr>
        <w:tblStyle w:val="TableGrid2"/>
        <w:tblW w:w="907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0C0468" w:rsidRPr="007F24CC" w14:paraId="5ECCD486" w14:textId="77777777" w:rsidTr="000C0468">
        <w:trPr>
          <w:jc w:val="center"/>
        </w:trPr>
        <w:tc>
          <w:tcPr>
            <w:tcW w:w="3120" w:type="dxa"/>
          </w:tcPr>
          <w:p w14:paraId="4D13889C" w14:textId="77777777" w:rsidR="000C0468" w:rsidRPr="007F24CC" w:rsidRDefault="000C0468" w:rsidP="000C0468">
            <w:pPr>
              <w:pStyle w:val="FSCtblMain"/>
            </w:pPr>
            <w:r w:rsidRPr="007F24CC">
              <w:t xml:space="preserve">Endo-1,4-beta-xylanase (EC 3.2.1.8) sourced from </w:t>
            </w:r>
            <w:r w:rsidRPr="007F24CC">
              <w:rPr>
                <w:i/>
                <w:iCs/>
              </w:rPr>
              <w:t>Trichoderma reesei</w:t>
            </w:r>
            <w:r w:rsidRPr="007F24CC">
              <w:t xml:space="preserve"> containing the endo-1,4-beta-xylanase gene from </w:t>
            </w:r>
            <w:r w:rsidRPr="007F24CC">
              <w:rPr>
                <w:i/>
                <w:iCs/>
              </w:rPr>
              <w:t>Aspergillus niger</w:t>
            </w:r>
            <w:r w:rsidRPr="007F24CC">
              <w:t>.</w:t>
            </w:r>
          </w:p>
        </w:tc>
        <w:tc>
          <w:tcPr>
            <w:tcW w:w="3603" w:type="dxa"/>
          </w:tcPr>
          <w:p w14:paraId="016C9FE4" w14:textId="44C7A26C" w:rsidR="000C0468" w:rsidRPr="008D79C8" w:rsidRDefault="00FA57F5" w:rsidP="000C0468">
            <w:pPr>
              <w:tabs>
                <w:tab w:val="left" w:pos="851"/>
              </w:tabs>
              <w:spacing w:before="60" w:after="60"/>
              <w:rPr>
                <w:sz w:val="18"/>
                <w:szCs w:val="18"/>
                <w:lang w:bidi="ar-SA"/>
              </w:rPr>
            </w:pPr>
            <w:r w:rsidRPr="00FA57F5">
              <w:rPr>
                <w:sz w:val="18"/>
                <w:szCs w:val="18"/>
                <w:lang w:bidi="ar-SA"/>
              </w:rPr>
              <w:t>For use in the manufacture of bakery and other cereal-based products, including cereal</w:t>
            </w:r>
            <w:r>
              <w:rPr>
                <w:sz w:val="18"/>
                <w:szCs w:val="18"/>
                <w:lang w:bidi="ar-SA"/>
              </w:rPr>
              <w:t>-</w:t>
            </w:r>
            <w:r w:rsidRPr="00FA57F5">
              <w:rPr>
                <w:sz w:val="18"/>
                <w:szCs w:val="18"/>
                <w:lang w:bidi="ar-SA"/>
              </w:rPr>
              <w:t>based beverages</w:t>
            </w:r>
          </w:p>
          <w:p w14:paraId="3F3EB1CA" w14:textId="77777777" w:rsidR="000C0468" w:rsidRPr="00EF70D0" w:rsidRDefault="000C0468" w:rsidP="000C0468">
            <w:pPr>
              <w:keepLines/>
              <w:widowControl/>
              <w:tabs>
                <w:tab w:val="right" w:pos="3969"/>
              </w:tabs>
              <w:spacing w:before="60" w:after="60"/>
              <w:rPr>
                <w:color w:val="FF0000"/>
                <w:sz w:val="18"/>
                <w:szCs w:val="20"/>
                <w:highlight w:val="yellow"/>
                <w:lang w:eastAsia="en-AU" w:bidi="ar-SA"/>
              </w:rPr>
            </w:pPr>
          </w:p>
        </w:tc>
        <w:tc>
          <w:tcPr>
            <w:tcW w:w="2349" w:type="dxa"/>
          </w:tcPr>
          <w:p w14:paraId="6337628E" w14:textId="77777777" w:rsidR="000C0468" w:rsidRPr="007F24CC" w:rsidRDefault="000C0468" w:rsidP="000C0468">
            <w:pPr>
              <w:keepLines/>
              <w:widowControl/>
              <w:tabs>
                <w:tab w:val="right" w:pos="3969"/>
              </w:tabs>
              <w:spacing w:before="60" w:after="60"/>
              <w:rPr>
                <w:sz w:val="18"/>
                <w:szCs w:val="20"/>
                <w:lang w:eastAsia="en-AU" w:bidi="ar-SA"/>
              </w:rPr>
            </w:pPr>
            <w:r w:rsidRPr="007F24CC">
              <w:rPr>
                <w:sz w:val="18"/>
                <w:szCs w:val="20"/>
                <w:lang w:eastAsia="en-AU" w:bidi="ar-SA"/>
              </w:rPr>
              <w:t>GMP</w:t>
            </w:r>
          </w:p>
        </w:tc>
      </w:tr>
    </w:tbl>
    <w:p w14:paraId="73020AF1" w14:textId="77777777" w:rsidR="000C0468" w:rsidRPr="008C1242" w:rsidRDefault="000C0468" w:rsidP="000C0468">
      <w:pPr>
        <w:tabs>
          <w:tab w:val="left" w:pos="851"/>
        </w:tabs>
        <w:spacing w:before="120" w:after="120"/>
        <w:rPr>
          <w:sz w:val="20"/>
          <w:szCs w:val="20"/>
          <w:lang w:bidi="ar-SA"/>
        </w:rPr>
      </w:pPr>
    </w:p>
    <w:p w14:paraId="132980CE" w14:textId="77777777" w:rsidR="00607BDC" w:rsidRPr="00CC2E5B" w:rsidRDefault="00607BDC" w:rsidP="00607BDC">
      <w:pPr>
        <w:pStyle w:val="FSCDraftingitem"/>
      </w:pPr>
    </w:p>
    <w:p w14:paraId="3A3F24F8" w14:textId="77777777" w:rsidR="00607BDC" w:rsidRDefault="00607BDC" w:rsidP="00607BDC">
      <w:pPr>
        <w:spacing w:before="120" w:after="120"/>
        <w:ind w:left="851" w:hanging="851"/>
        <w:rPr>
          <w:sz w:val="20"/>
          <w:szCs w:val="20"/>
        </w:rPr>
      </w:pPr>
    </w:p>
    <w:p w14:paraId="237A1889" w14:textId="77777777" w:rsidR="00607BDC" w:rsidRPr="00772907" w:rsidRDefault="00607BDC" w:rsidP="00607BDC">
      <w:pPr>
        <w:rPr>
          <w:lang w:bidi="ar-SA"/>
        </w:rPr>
      </w:pPr>
    </w:p>
    <w:p w14:paraId="1E0BFC77" w14:textId="77777777" w:rsidR="00607BDC" w:rsidRPr="00795D86" w:rsidRDefault="00607BDC" w:rsidP="00607BDC">
      <w:pPr>
        <w:rPr>
          <w:lang w:bidi="ar-SA"/>
        </w:rPr>
      </w:pPr>
    </w:p>
    <w:p w14:paraId="557E7258" w14:textId="77777777" w:rsidR="008D3CDB" w:rsidRDefault="008D3CDB" w:rsidP="008D3CDB">
      <w:pPr>
        <w:spacing w:before="120" w:after="120"/>
        <w:ind w:left="851" w:hanging="851"/>
        <w:rPr>
          <w:sz w:val="20"/>
          <w:szCs w:val="20"/>
        </w:rPr>
      </w:pPr>
    </w:p>
    <w:p w14:paraId="1378922B" w14:textId="6EF5754E" w:rsidR="0059196E" w:rsidRDefault="008D3CDB" w:rsidP="008D3CDB">
      <w:pPr>
        <w:rPr>
          <w:rFonts w:cs="Arial"/>
          <w:b/>
          <w:bCs/>
          <w:sz w:val="28"/>
          <w:szCs w:val="22"/>
          <w:lang w:bidi="ar-SA"/>
        </w:rPr>
      </w:pPr>
      <w:r>
        <w:rPr>
          <w:rFonts w:cs="Arial"/>
          <w:b/>
          <w:bCs/>
          <w:sz w:val="28"/>
          <w:szCs w:val="22"/>
          <w:lang w:bidi="ar-SA"/>
        </w:rPr>
        <w:t xml:space="preserve"> </w:t>
      </w:r>
      <w:r w:rsidR="0059196E">
        <w:rPr>
          <w:rFonts w:cs="Arial"/>
          <w:b/>
          <w:bCs/>
          <w:sz w:val="28"/>
          <w:szCs w:val="22"/>
          <w:lang w:bidi="ar-SA"/>
        </w:rPr>
        <w:br w:type="page"/>
      </w:r>
    </w:p>
    <w:p w14:paraId="138C3DDC" w14:textId="0B8B34D5" w:rsidR="0059196E" w:rsidRDefault="0059196E" w:rsidP="0059196E">
      <w:pPr>
        <w:pStyle w:val="Heading2"/>
        <w:ind w:left="0" w:firstLine="0"/>
      </w:pPr>
      <w:bookmarkStart w:id="149" w:name="_Toc528571094"/>
      <w:bookmarkStart w:id="150" w:name="_Toc31190424"/>
      <w:r w:rsidRPr="00932F14">
        <w:t xml:space="preserve">Attachment </w:t>
      </w:r>
      <w:r>
        <w:t>B – Explanatory statement</w:t>
      </w:r>
      <w:bookmarkEnd w:id="149"/>
      <w:bookmarkEnd w:id="150"/>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5B5DB9EE" w14:textId="77777777" w:rsidR="00607BDC" w:rsidRPr="00D13E34" w:rsidRDefault="00607BDC"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35B2B5EE" w14:textId="77777777" w:rsidR="00607BDC" w:rsidRPr="00E74BB0" w:rsidRDefault="00607BDC" w:rsidP="00607BDC">
      <w:pPr>
        <w:widowControl/>
        <w:autoSpaceDE w:val="0"/>
        <w:autoSpaceDN w:val="0"/>
        <w:adjustRightInd w:val="0"/>
        <w:rPr>
          <w:rFonts w:eastAsia="Calibri" w:cs="Arial"/>
          <w:bCs/>
          <w:szCs w:val="22"/>
          <w:lang w:val="en-AU" w:bidi="ar-SA"/>
        </w:rPr>
      </w:pPr>
    </w:p>
    <w:p w14:paraId="23FA3677" w14:textId="77777777" w:rsidR="00607BDC" w:rsidRPr="00E74BB0" w:rsidRDefault="00607BDC" w:rsidP="00607BDC">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1084640" w14:textId="77777777" w:rsidR="00607BDC" w:rsidRPr="000576EB" w:rsidRDefault="00607BDC" w:rsidP="00607BDC">
      <w:pPr>
        <w:widowControl/>
        <w:autoSpaceDE w:val="0"/>
        <w:autoSpaceDN w:val="0"/>
        <w:adjustRightInd w:val="0"/>
        <w:rPr>
          <w:rFonts w:eastAsia="Calibri" w:cs="Arial"/>
          <w:bCs/>
          <w:color w:val="FF0000"/>
          <w:szCs w:val="22"/>
          <w:lang w:val="en-AU" w:bidi="ar-SA"/>
        </w:rPr>
      </w:pPr>
    </w:p>
    <w:p w14:paraId="3C481787" w14:textId="1804CD22" w:rsidR="007229BA" w:rsidRDefault="00607BDC" w:rsidP="00607BD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74BB0">
        <w:rPr>
          <w:rFonts w:eastAsia="Calibri" w:cs="Arial"/>
          <w:bCs/>
          <w:szCs w:val="22"/>
          <w:lang w:val="en-AU" w:bidi="ar-SA"/>
        </w:rPr>
        <w:t xml:space="preserve"> accepted Application A11</w:t>
      </w:r>
      <w:r w:rsidR="000C0468">
        <w:rPr>
          <w:rFonts w:eastAsia="Calibri" w:cs="Arial"/>
          <w:bCs/>
          <w:szCs w:val="22"/>
          <w:lang w:val="en-AU" w:bidi="ar-SA"/>
        </w:rPr>
        <w:t>7</w:t>
      </w:r>
      <w:r>
        <w:rPr>
          <w:rFonts w:eastAsia="Calibri" w:cs="Arial"/>
          <w:bCs/>
          <w:szCs w:val="22"/>
          <w:lang w:val="en-AU" w:bidi="ar-SA"/>
        </w:rPr>
        <w:t>4</w:t>
      </w:r>
      <w:r w:rsidR="000C0468">
        <w:rPr>
          <w:rFonts w:eastAsia="Calibri" w:cs="Arial"/>
          <w:bCs/>
          <w:szCs w:val="22"/>
          <w:lang w:val="en-AU" w:bidi="ar-SA"/>
        </w:rPr>
        <w:t>,</w:t>
      </w:r>
      <w:r>
        <w:rPr>
          <w:rFonts w:eastAsia="Calibri" w:cs="Arial"/>
          <w:bCs/>
          <w:szCs w:val="22"/>
          <w:lang w:val="en-AU" w:bidi="ar-SA"/>
        </w:rPr>
        <w:t xml:space="preserve"> which seeks </w:t>
      </w:r>
      <w:r w:rsidRPr="00933CCB">
        <w:rPr>
          <w:rFonts w:eastAsia="Calibri" w:cs="Arial"/>
          <w:bCs/>
          <w:szCs w:val="22"/>
          <w:lang w:val="en-AU" w:bidi="ar-SA"/>
        </w:rPr>
        <w:t xml:space="preserve">permission to use </w:t>
      </w:r>
      <w:r w:rsidR="000C0468" w:rsidRPr="008C1242">
        <w:t>endo-1,4-beta-</w:t>
      </w:r>
      <w:r w:rsidR="000C0468" w:rsidRPr="008C1242">
        <w:rPr>
          <w:szCs w:val="22"/>
        </w:rPr>
        <w:t xml:space="preserve">xylanase from a </w:t>
      </w:r>
      <w:r w:rsidR="000C0468" w:rsidRPr="00B879C0">
        <w:rPr>
          <w:szCs w:val="22"/>
        </w:rPr>
        <w:t>genetically modified</w:t>
      </w:r>
      <w:r w:rsidR="000C0468" w:rsidRPr="008C1242">
        <w:rPr>
          <w:szCs w:val="22"/>
        </w:rPr>
        <w:t xml:space="preserve"> strain of </w:t>
      </w:r>
      <w:r w:rsidR="000C0468" w:rsidRPr="00D31FCC">
        <w:rPr>
          <w:i/>
          <w:szCs w:val="22"/>
        </w:rPr>
        <w:t>Trichoderma</w:t>
      </w:r>
      <w:r w:rsidR="000C0468" w:rsidRPr="00B879C0">
        <w:rPr>
          <w:szCs w:val="22"/>
        </w:rPr>
        <w:t xml:space="preserve"> </w:t>
      </w:r>
      <w:r w:rsidR="000C0468" w:rsidRPr="008C1242">
        <w:rPr>
          <w:i/>
          <w:szCs w:val="22"/>
        </w:rPr>
        <w:t>reesei</w:t>
      </w:r>
      <w:r w:rsidR="000C0468" w:rsidRPr="008C1242">
        <w:rPr>
          <w:szCs w:val="22"/>
        </w:rPr>
        <w:t xml:space="preserve"> as a processing aid in the manufacture of</w:t>
      </w:r>
      <w:r w:rsidR="000C0468" w:rsidRPr="00F06497">
        <w:rPr>
          <w:szCs w:val="22"/>
        </w:rPr>
        <w:t xml:space="preserve"> bakery </w:t>
      </w:r>
      <w:r w:rsidR="00FF078A" w:rsidRPr="00F06497">
        <w:rPr>
          <w:szCs w:val="22"/>
        </w:rPr>
        <w:t xml:space="preserve">products </w:t>
      </w:r>
      <w:r w:rsidR="000C0468" w:rsidRPr="00F06497">
        <w:rPr>
          <w:szCs w:val="22"/>
        </w:rPr>
        <w:t xml:space="preserve">and </w:t>
      </w:r>
      <w:r w:rsidR="0073524A" w:rsidRPr="003C681A">
        <w:rPr>
          <w:lang w:val="en-AU" w:eastAsia="en-GB" w:bidi="ar-SA"/>
        </w:rPr>
        <w:t>other</w:t>
      </w:r>
      <w:r w:rsidR="0073524A" w:rsidRPr="00F06497">
        <w:rPr>
          <w:szCs w:val="22"/>
        </w:rPr>
        <w:t xml:space="preserve"> </w:t>
      </w:r>
      <w:r w:rsidR="000C0468" w:rsidRPr="00F06497">
        <w:rPr>
          <w:szCs w:val="22"/>
        </w:rPr>
        <w:t>cereal-based products</w:t>
      </w:r>
      <w:r w:rsidR="0073524A" w:rsidRPr="003C681A">
        <w:rPr>
          <w:lang w:val="en-AU" w:eastAsia="en-GB" w:bidi="ar-SA"/>
        </w:rPr>
        <w:t>, including cereal-based beverages</w:t>
      </w:r>
      <w:r w:rsidR="00F06497">
        <w:rPr>
          <w:rFonts w:eastAsia="Calibri" w:cs="Arial"/>
          <w:bCs/>
          <w:szCs w:val="22"/>
          <w:lang w:val="en-AU" w:bidi="ar-SA"/>
        </w:rPr>
        <w:t>.</w:t>
      </w:r>
      <w:r w:rsidR="00FF078A">
        <w:rPr>
          <w:rFonts w:eastAsia="Calibri" w:cs="Arial"/>
          <w:bCs/>
          <w:szCs w:val="22"/>
          <w:lang w:val="en-AU" w:bidi="ar-SA"/>
        </w:rPr>
        <w:t xml:space="preserve"> </w:t>
      </w:r>
      <w:r w:rsidRPr="00E74BB0">
        <w:rPr>
          <w:rFonts w:eastAsia="Calibri" w:cs="Arial"/>
          <w:bCs/>
          <w:szCs w:val="22"/>
          <w:lang w:val="en-AU" w:bidi="ar-SA"/>
        </w:rPr>
        <w:t xml:space="preserve">The Authority considered the </w:t>
      </w:r>
      <w:r>
        <w:rPr>
          <w:rFonts w:eastAsia="Calibri" w:cs="Arial"/>
          <w:bCs/>
          <w:szCs w:val="22"/>
          <w:lang w:val="en-AU" w:bidi="ar-SA"/>
        </w:rPr>
        <w:t>a</w:t>
      </w:r>
      <w:r w:rsidRPr="00E74BB0">
        <w:rPr>
          <w:rFonts w:eastAsia="Calibri" w:cs="Arial"/>
          <w:bCs/>
          <w:szCs w:val="22"/>
          <w:lang w:val="en-AU" w:bidi="ar-SA"/>
        </w:rPr>
        <w:t xml:space="preserve">pplication in accordance with Division 1 of Part 3 and has </w:t>
      </w:r>
      <w:r>
        <w:rPr>
          <w:rFonts w:eastAsia="Calibri" w:cs="Arial"/>
          <w:bCs/>
          <w:szCs w:val="22"/>
          <w:lang w:val="en-AU" w:bidi="ar-SA"/>
        </w:rPr>
        <w:t>approved</w:t>
      </w:r>
      <w:r w:rsidRPr="00E74BB0">
        <w:rPr>
          <w:rFonts w:eastAsia="Calibri" w:cs="Arial"/>
          <w:bCs/>
          <w:szCs w:val="22"/>
          <w:lang w:val="en-AU" w:bidi="ar-SA"/>
        </w:rPr>
        <w:t xml:space="preserve"> a draft </w:t>
      </w:r>
      <w:r>
        <w:rPr>
          <w:rFonts w:eastAsia="Calibri" w:cs="Arial"/>
          <w:bCs/>
          <w:szCs w:val="22"/>
          <w:lang w:val="en-AU" w:bidi="ar-SA"/>
        </w:rPr>
        <w:t>variation to the Code</w:t>
      </w:r>
      <w:r w:rsidRPr="00E74BB0">
        <w:rPr>
          <w:rFonts w:eastAsia="Calibri" w:cs="Arial"/>
          <w:bCs/>
          <w:szCs w:val="22"/>
          <w:lang w:val="en-AU" w:bidi="ar-SA"/>
        </w:rPr>
        <w:t>.</w:t>
      </w:r>
    </w:p>
    <w:p w14:paraId="41653F0A" w14:textId="77777777" w:rsidR="007229BA" w:rsidRDefault="007229BA" w:rsidP="00607BDC">
      <w:pPr>
        <w:widowControl/>
        <w:autoSpaceDE w:val="0"/>
        <w:autoSpaceDN w:val="0"/>
        <w:adjustRightInd w:val="0"/>
        <w:rPr>
          <w:rFonts w:eastAsia="Calibri" w:cs="Arial"/>
          <w:bCs/>
          <w:szCs w:val="22"/>
          <w:lang w:val="en-AU" w:bidi="ar-SA"/>
        </w:rPr>
      </w:pPr>
    </w:p>
    <w:p w14:paraId="457BE8FB" w14:textId="034E7D2B" w:rsidR="00607BDC" w:rsidRDefault="007229BA"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r w:rsidR="00607BDC" w:rsidRPr="00E74BB0">
        <w:rPr>
          <w:rFonts w:eastAsia="Calibri" w:cs="Arial"/>
          <w:bCs/>
          <w:szCs w:val="22"/>
          <w:lang w:val="en-AU" w:bidi="ar-SA"/>
        </w:rPr>
        <w:t xml:space="preserve"> </w:t>
      </w:r>
    </w:p>
    <w:p w14:paraId="75247D4F" w14:textId="4BD3BD6F" w:rsidR="00532E98" w:rsidRDefault="00532E98" w:rsidP="00607BDC">
      <w:pPr>
        <w:widowControl/>
        <w:autoSpaceDE w:val="0"/>
        <w:autoSpaceDN w:val="0"/>
        <w:adjustRightInd w:val="0"/>
        <w:rPr>
          <w:rFonts w:eastAsia="Calibri" w:cs="Arial"/>
          <w:bCs/>
          <w:szCs w:val="22"/>
          <w:lang w:val="en-AU" w:bidi="ar-SA"/>
        </w:rPr>
      </w:pPr>
    </w:p>
    <w:p w14:paraId="01BEE926" w14:textId="77777777" w:rsidR="00532E98" w:rsidRPr="00D13E34" w:rsidRDefault="00532E98" w:rsidP="00532E98">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5172039" w14:textId="77777777" w:rsidR="00532E98" w:rsidRDefault="00532E98" w:rsidP="00607BDC">
      <w:pPr>
        <w:widowControl/>
        <w:autoSpaceDE w:val="0"/>
        <w:autoSpaceDN w:val="0"/>
        <w:adjustRightInd w:val="0"/>
        <w:rPr>
          <w:rFonts w:eastAsia="Calibri" w:cs="Arial"/>
          <w:bCs/>
          <w:szCs w:val="22"/>
          <w:lang w:val="en-AU" w:bidi="ar-SA"/>
        </w:rPr>
      </w:pPr>
    </w:p>
    <w:p w14:paraId="19424A81" w14:textId="77777777" w:rsidR="00607BDC" w:rsidRDefault="00607BDC" w:rsidP="00607BDC">
      <w:pPr>
        <w:rPr>
          <w:b/>
          <w:lang w:val="en-AU" w:eastAsia="en-GB" w:bidi="ar-SA"/>
        </w:rPr>
      </w:pPr>
      <w:r>
        <w:rPr>
          <w:b/>
          <w:lang w:val="en-AU" w:eastAsia="en-GB" w:bidi="ar-SA"/>
        </w:rPr>
        <w:t>2.</w:t>
      </w:r>
      <w:r>
        <w:rPr>
          <w:b/>
          <w:lang w:val="en-AU" w:eastAsia="en-GB" w:bidi="ar-SA"/>
        </w:rPr>
        <w:tab/>
        <w:t xml:space="preserve">Purpose </w:t>
      </w:r>
    </w:p>
    <w:p w14:paraId="1F30E9D1" w14:textId="77777777" w:rsidR="00607BDC" w:rsidRDefault="00607BDC" w:rsidP="00607BDC">
      <w:pPr>
        <w:rPr>
          <w:lang w:val="en-AU" w:eastAsia="en-GB" w:bidi="ar-SA"/>
        </w:rPr>
      </w:pPr>
    </w:p>
    <w:p w14:paraId="1AA3A8A6" w14:textId="694BBD3C" w:rsidR="00FF078A" w:rsidRPr="003C681A" w:rsidRDefault="00607BDC" w:rsidP="00607BDC">
      <w:pPr>
        <w:rPr>
          <w:lang w:val="en-AU" w:eastAsia="en-GB" w:bidi="ar-SA"/>
        </w:rPr>
      </w:pPr>
      <w:r>
        <w:rPr>
          <w:lang w:val="en-AU" w:eastAsia="en-GB" w:bidi="ar-SA"/>
        </w:rPr>
        <w:t>The Authority has approved an amendment to the table to s</w:t>
      </w:r>
      <w:r w:rsidR="00627C6F">
        <w:rPr>
          <w:lang w:val="en-AU" w:eastAsia="en-GB" w:bidi="ar-SA"/>
        </w:rPr>
        <w:t>ubs</w:t>
      </w:r>
      <w:r>
        <w:rPr>
          <w:lang w:val="en-AU" w:eastAsia="en-GB" w:bidi="ar-SA"/>
        </w:rPr>
        <w:t xml:space="preserve">ection </w:t>
      </w:r>
      <w:r w:rsidRPr="00933CCB">
        <w:rPr>
          <w:lang w:val="en-AU" w:eastAsia="en-GB" w:bidi="ar-SA"/>
        </w:rPr>
        <w:t xml:space="preserve">S18––9(3) in Schedule 18 of the Code to permit the use of </w:t>
      </w:r>
      <w:r w:rsidR="00D62F23" w:rsidRPr="00D62F23">
        <w:rPr>
          <w:lang w:val="en-AU" w:eastAsia="en-GB" w:bidi="ar-SA"/>
        </w:rPr>
        <w:t xml:space="preserve">endo-1,4-beta-xylanase from a genetically modified strain of </w:t>
      </w:r>
      <w:r w:rsidR="00D62F23" w:rsidRPr="00D62F23">
        <w:rPr>
          <w:i/>
          <w:lang w:val="en-AU" w:eastAsia="en-GB" w:bidi="ar-SA"/>
        </w:rPr>
        <w:t>Trichoderma reesei</w:t>
      </w:r>
      <w:r w:rsidR="00D62F23" w:rsidRPr="00D62F23">
        <w:rPr>
          <w:lang w:val="en-AU" w:eastAsia="en-GB" w:bidi="ar-SA"/>
        </w:rPr>
        <w:t xml:space="preserve"> as </w:t>
      </w:r>
      <w:r w:rsidR="00D62F23" w:rsidRPr="003C681A">
        <w:rPr>
          <w:lang w:val="en-AU" w:eastAsia="en-GB" w:bidi="ar-SA"/>
        </w:rPr>
        <w:t xml:space="preserve">a processing aid in the </w:t>
      </w:r>
      <w:r w:rsidR="00CE1A58" w:rsidRPr="003C681A">
        <w:rPr>
          <w:lang w:val="en-AU" w:eastAsia="en-GB" w:bidi="ar-SA"/>
        </w:rPr>
        <w:t>manufacture of bakery and other cereal-based products, including cereal-based beverages</w:t>
      </w:r>
      <w:r w:rsidR="00D21970" w:rsidRPr="003C681A">
        <w:rPr>
          <w:lang w:val="en-AU" w:eastAsia="en-GB" w:bidi="ar-SA"/>
        </w:rPr>
        <w:t>.</w:t>
      </w:r>
    </w:p>
    <w:p w14:paraId="4A1725E4" w14:textId="77777777" w:rsidR="00FF078A" w:rsidRDefault="00FF078A" w:rsidP="00607BDC">
      <w:pPr>
        <w:rPr>
          <w:lang w:val="en-AU" w:eastAsia="en-GB" w:bidi="ar-SA"/>
        </w:rPr>
      </w:pPr>
    </w:p>
    <w:p w14:paraId="4BD495E1" w14:textId="77777777" w:rsidR="00607BDC" w:rsidRPr="000576EB" w:rsidRDefault="00607BDC" w:rsidP="00607BD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586BD38" w14:textId="77777777" w:rsidR="00607BDC" w:rsidRDefault="00607BDC" w:rsidP="00607BDC">
      <w:pPr>
        <w:rPr>
          <w:lang w:val="en-AU" w:eastAsia="en-GB" w:bidi="ar-SA"/>
        </w:rPr>
      </w:pPr>
    </w:p>
    <w:p w14:paraId="0D15D714" w14:textId="77777777" w:rsidR="00607BDC" w:rsidRDefault="00607BDC" w:rsidP="00607BD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9E8C38E" w14:textId="77777777" w:rsidR="00607BDC" w:rsidRDefault="00607BDC" w:rsidP="00607BDC">
      <w:pPr>
        <w:widowControl/>
        <w:autoSpaceDE w:val="0"/>
        <w:autoSpaceDN w:val="0"/>
        <w:adjustRightInd w:val="0"/>
        <w:rPr>
          <w:rFonts w:eastAsia="Calibri" w:cs="Arial"/>
          <w:bCs/>
          <w:szCs w:val="22"/>
          <w:lang w:val="en-AU" w:bidi="ar-SA"/>
        </w:rPr>
      </w:pPr>
    </w:p>
    <w:p w14:paraId="11A2D549" w14:textId="18B3EFB1" w:rsidR="00607BDC" w:rsidRDefault="00607BDC" w:rsidP="00607BDC">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rsidRPr="0038585F">
        <w:rPr>
          <w:color w:val="000000" w:themeColor="text1"/>
        </w:rPr>
        <w:t>Compendium of Food Additive Specifications (FAO/WHO 201</w:t>
      </w:r>
      <w:r>
        <w:rPr>
          <w:color w:val="000000" w:themeColor="text1"/>
        </w:rPr>
        <w:t>7</w:t>
      </w:r>
      <w:r w:rsidRPr="0038585F">
        <w:rPr>
          <w:color w:val="000000" w:themeColor="text1"/>
        </w:rPr>
        <w:t xml:space="preserve">) and the </w:t>
      </w:r>
      <w:r w:rsidRPr="0038585F">
        <w:t>United State</w:t>
      </w:r>
      <w:r>
        <w:t>s Pharmacopeial Convention (2018</w:t>
      </w:r>
      <w:r w:rsidRPr="0038585F">
        <w:t>) Food Chemicals Codex (1</w:t>
      </w:r>
      <w:r>
        <w:t>1</w:t>
      </w:r>
      <w:r w:rsidRPr="0038585F">
        <w:rPr>
          <w:vertAlign w:val="superscript"/>
        </w:rPr>
        <w:t>th</w:t>
      </w:r>
      <w:r w:rsidRPr="0038585F">
        <w:t xml:space="preserve"> edition).</w:t>
      </w:r>
      <w:r>
        <w:t xml:space="preserve"> These include specifications for enzyme preparations used in food processing.</w:t>
      </w:r>
    </w:p>
    <w:p w14:paraId="47B31796" w14:textId="77777777" w:rsidR="0059196E" w:rsidRDefault="0059196E" w:rsidP="0059196E">
      <w:pPr>
        <w:rPr>
          <w:lang w:val="en-AU" w:eastAsia="en-GB"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2B6055F0"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sidR="00D21970">
        <w:rPr>
          <w:szCs w:val="22"/>
        </w:rPr>
        <w:t>7</w:t>
      </w:r>
      <w:r w:rsidR="00607BDC">
        <w:rPr>
          <w:szCs w:val="22"/>
        </w:rPr>
        <w:t>4</w:t>
      </w:r>
      <w:r w:rsidRPr="00630F20">
        <w:rPr>
          <w:szCs w:val="22"/>
        </w:rPr>
        <w:t xml:space="preserve"> </w:t>
      </w:r>
      <w:r>
        <w:rPr>
          <w:szCs w:val="22"/>
        </w:rPr>
        <w:t xml:space="preserve">included </w:t>
      </w:r>
      <w:r w:rsidRPr="00630F20">
        <w:rPr>
          <w:szCs w:val="22"/>
        </w:rPr>
        <w:t xml:space="preserve">one round of public consultation following an assessment and the preparation of a draft variation and associated assessment summary.  </w:t>
      </w:r>
      <w:r>
        <w:rPr>
          <w:szCs w:val="22"/>
        </w:rPr>
        <w:t>S</w:t>
      </w:r>
      <w:r w:rsidRPr="00630F20">
        <w:rPr>
          <w:szCs w:val="22"/>
        </w:rPr>
        <w:t xml:space="preserve">ubmissions </w:t>
      </w:r>
      <w:r>
        <w:rPr>
          <w:szCs w:val="22"/>
        </w:rPr>
        <w:t xml:space="preserve">were called for on </w:t>
      </w:r>
      <w:r w:rsidR="00EF70D0">
        <w:rPr>
          <w:szCs w:val="22"/>
        </w:rPr>
        <w:t>24</w:t>
      </w:r>
      <w:r w:rsidR="00D62F23">
        <w:rPr>
          <w:szCs w:val="22"/>
        </w:rPr>
        <w:t xml:space="preserve"> September</w:t>
      </w:r>
      <w:r>
        <w:rPr>
          <w:szCs w:val="22"/>
        </w:rPr>
        <w:t xml:space="preserve"> </w:t>
      </w:r>
      <w:r w:rsidR="007229BA">
        <w:rPr>
          <w:szCs w:val="22"/>
        </w:rPr>
        <w:t xml:space="preserve">2019 </w:t>
      </w:r>
      <w:r>
        <w:rPr>
          <w:szCs w:val="22"/>
        </w:rPr>
        <w:t xml:space="preserve">for a </w:t>
      </w:r>
      <w:r w:rsidR="00607BDC">
        <w:rPr>
          <w:szCs w:val="22"/>
        </w:rPr>
        <w:t>six</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562ABE0D" w14:textId="107F26AC" w:rsidR="00607BDC" w:rsidRDefault="0059196E" w:rsidP="0059196E">
      <w:pPr>
        <w:rPr>
          <w:bCs/>
        </w:rPr>
      </w:pPr>
      <w:r w:rsidRPr="00825510">
        <w:rPr>
          <w:bCs/>
        </w:rPr>
        <w:t xml:space="preserve">The Office of Best Practice Regulation (OBPR) granted </w:t>
      </w:r>
      <w:r w:rsidR="00532BE8">
        <w:rPr>
          <w:bCs/>
        </w:rPr>
        <w:t>the Authority</w:t>
      </w:r>
      <w:r w:rsidR="00532BE8" w:rsidRPr="00825510">
        <w:rPr>
          <w:bCs/>
        </w:rPr>
        <w:t xml:space="preserve"> </w:t>
      </w:r>
      <w:r w:rsidRPr="00825510">
        <w:rPr>
          <w:bCs/>
        </w:rPr>
        <w:t xml:space="preserve">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w:t>
      </w:r>
      <w:r w:rsidR="00D21970">
        <w:rPr>
          <w:bCs/>
        </w:rPr>
        <w:t>processing aid</w:t>
      </w:r>
      <w:r>
        <w:rPr>
          <w:bCs/>
        </w:rPr>
        <w:t xml:space="preserve">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697A3C0C" w14:textId="77777777" w:rsidR="00D62F23" w:rsidRPr="00AB567F" w:rsidRDefault="00D62F23" w:rsidP="00D62F23">
      <w:r w:rsidRPr="00AB567F">
        <w:t>The variation inserts a new entry into the table to subsection S18—9(3) in Schedule 18.</w:t>
      </w:r>
    </w:p>
    <w:p w14:paraId="115E76C6" w14:textId="77777777" w:rsidR="00D62F23" w:rsidRPr="008C1242" w:rsidRDefault="00D62F23" w:rsidP="00D62F23"/>
    <w:p w14:paraId="2DAAE0CE" w14:textId="77777777" w:rsidR="00C91E7E" w:rsidRDefault="00D62F23" w:rsidP="00D10636">
      <w:r w:rsidRPr="008C1242">
        <w:t>The new e</w:t>
      </w:r>
      <w:r>
        <w:t xml:space="preserve">ntry would permit the use of </w:t>
      </w:r>
      <w:r w:rsidRPr="008C1242">
        <w:t>endo-1,4-beta-</w:t>
      </w:r>
      <w:r w:rsidRPr="008C1242">
        <w:rPr>
          <w:szCs w:val="22"/>
        </w:rPr>
        <w:t xml:space="preserve">xylanase </w:t>
      </w:r>
      <w:r w:rsidRPr="008C1242">
        <w:t xml:space="preserve">(EC 3.2.1.8) </w:t>
      </w:r>
      <w:r w:rsidR="00C91E7E">
        <w:t xml:space="preserve">sourced </w:t>
      </w:r>
      <w:r w:rsidRPr="008C1242">
        <w:t xml:space="preserve">from </w:t>
      </w:r>
      <w:r w:rsidRPr="003716F3">
        <w:rPr>
          <w:i/>
        </w:rPr>
        <w:t>Trichoderma</w:t>
      </w:r>
      <w:r w:rsidRPr="008C1242">
        <w:rPr>
          <w:i/>
        </w:rPr>
        <w:t xml:space="preserve"> reesei </w:t>
      </w:r>
      <w:r w:rsidRPr="008C1242">
        <w:t>containing the endo-1,4-beta-</w:t>
      </w:r>
      <w:r w:rsidRPr="008C1242">
        <w:rPr>
          <w:szCs w:val="22"/>
        </w:rPr>
        <w:t xml:space="preserve">xylanase </w:t>
      </w:r>
      <w:r w:rsidRPr="008C1242">
        <w:t xml:space="preserve">gene from </w:t>
      </w:r>
      <w:r w:rsidRPr="008C1242">
        <w:rPr>
          <w:i/>
        </w:rPr>
        <w:t>A</w:t>
      </w:r>
      <w:r>
        <w:rPr>
          <w:i/>
        </w:rPr>
        <w:t>spergillus</w:t>
      </w:r>
      <w:r w:rsidRPr="008C1242">
        <w:rPr>
          <w:i/>
        </w:rPr>
        <w:t xml:space="preserve"> niger </w:t>
      </w:r>
      <w:r w:rsidRPr="008C1242">
        <w:t xml:space="preserve">as a processing aid. </w:t>
      </w:r>
    </w:p>
    <w:p w14:paraId="308E0D23" w14:textId="77777777" w:rsidR="00C91E7E" w:rsidRDefault="00C91E7E" w:rsidP="00D10636"/>
    <w:p w14:paraId="64B7D95F" w14:textId="7C673DE3" w:rsidR="00C91E7E" w:rsidRDefault="00D62F23" w:rsidP="00D10636">
      <w:r w:rsidRPr="008C1242">
        <w:t xml:space="preserve">The specific technological purpose for the permission is the </w:t>
      </w:r>
      <w:r w:rsidR="00CE1A58" w:rsidRPr="00CE1A58">
        <w:t>manufacture of bakery and other cereal-based products, including cereal-based beverages</w:t>
      </w:r>
      <w:r w:rsidRPr="008C1242">
        <w:t xml:space="preserve">. </w:t>
      </w:r>
    </w:p>
    <w:p w14:paraId="393C90FB" w14:textId="77777777" w:rsidR="00C91E7E" w:rsidRDefault="00C91E7E" w:rsidP="00D10636"/>
    <w:p w14:paraId="678BFC87" w14:textId="594EA5D4" w:rsidR="006B05A1" w:rsidRDefault="00D62F23" w:rsidP="00D10636">
      <w:pPr>
        <w:rPr>
          <w:rFonts w:eastAsia="Calibri" w:cs="Arial"/>
          <w:bCs/>
          <w:szCs w:val="22"/>
          <w:lang w:val="en-AU" w:bidi="ar-SA"/>
        </w:rPr>
      </w:pPr>
      <w:r w:rsidRPr="008C1242">
        <w:t xml:space="preserve">A condition of the permission is </w:t>
      </w:r>
      <w:r w:rsidRPr="008C1242">
        <w:rPr>
          <w:szCs w:val="22"/>
        </w:rPr>
        <w:t>that the maximum permitted level or amount that may be used must be consistent with good manufacturing practice</w:t>
      </w:r>
      <w:r w:rsidRPr="008C1242">
        <w:rPr>
          <w:rFonts w:eastAsia="Calibri" w:cs="Arial"/>
          <w:bCs/>
          <w:szCs w:val="22"/>
          <w:lang w:val="en-AU" w:bidi="ar-SA"/>
        </w:rPr>
        <w:t>.</w:t>
      </w:r>
      <w:bookmarkEnd w:id="135"/>
      <w:bookmarkEnd w:id="136"/>
    </w:p>
    <w:p w14:paraId="54346CED" w14:textId="15CA896B" w:rsidR="00EF70D0" w:rsidRDefault="00EF70D0" w:rsidP="00D10636">
      <w:pPr>
        <w:rPr>
          <w:lang w:val="en-AU" w:eastAsia="en-GB" w:bidi="ar-SA"/>
        </w:rPr>
      </w:pPr>
    </w:p>
    <w:p w14:paraId="18823023" w14:textId="77777777" w:rsidR="00EF70D0" w:rsidRDefault="00EF70D0">
      <w:pPr>
        <w:widowControl/>
        <w:rPr>
          <w:lang w:val="en-AU" w:eastAsia="en-GB" w:bidi="ar-SA"/>
        </w:rPr>
      </w:pPr>
      <w:r>
        <w:rPr>
          <w:lang w:val="en-AU" w:eastAsia="en-GB" w:bidi="ar-SA"/>
        </w:rPr>
        <w:br w:type="page"/>
      </w:r>
    </w:p>
    <w:p w14:paraId="77105587" w14:textId="11D58F4D" w:rsidR="00EF70D0" w:rsidRPr="00EF70D0" w:rsidRDefault="00EF70D0" w:rsidP="00C22E1E">
      <w:pPr>
        <w:pStyle w:val="Heading2"/>
        <w:ind w:left="0" w:firstLine="0"/>
      </w:pPr>
      <w:bookmarkStart w:id="151" w:name="_Toc18672951"/>
      <w:bookmarkStart w:id="152" w:name="_Toc31190425"/>
      <w:r w:rsidRPr="00EF70D0">
        <w:t xml:space="preserve">Attachment </w:t>
      </w:r>
      <w:r>
        <w:t>C</w:t>
      </w:r>
      <w:r w:rsidRPr="00EF70D0">
        <w:t xml:space="preserve"> – Draft variation to the </w:t>
      </w:r>
      <w:r w:rsidRPr="006303AB">
        <w:t>Australia New Zealand Food Standards Code</w:t>
      </w:r>
      <w:bookmarkEnd w:id="151"/>
      <w:r w:rsidRPr="00EF70D0">
        <w:rPr>
          <w:i/>
        </w:rPr>
        <w:t xml:space="preserve"> </w:t>
      </w:r>
      <w:r>
        <w:t>(</w:t>
      </w:r>
      <w:r w:rsidR="00297307">
        <w:t>C</w:t>
      </w:r>
      <w:r>
        <w:t xml:space="preserve">all for </w:t>
      </w:r>
      <w:r w:rsidR="00297307">
        <w:t>S</w:t>
      </w:r>
      <w:r>
        <w:t>ubmissions)</w:t>
      </w:r>
      <w:bookmarkEnd w:id="152"/>
    </w:p>
    <w:p w14:paraId="48AE1799" w14:textId="77777777" w:rsidR="00EF70D0" w:rsidRPr="00EF70D0" w:rsidRDefault="00EF70D0" w:rsidP="00EF70D0">
      <w:pPr>
        <w:tabs>
          <w:tab w:val="left" w:pos="851"/>
        </w:tabs>
        <w:rPr>
          <w:noProof/>
          <w:sz w:val="20"/>
          <w:szCs w:val="20"/>
          <w:lang w:val="en-AU" w:eastAsia="en-AU" w:bidi="ar-SA"/>
        </w:rPr>
      </w:pPr>
      <w:r w:rsidRPr="00EF70D0">
        <w:rPr>
          <w:noProof/>
          <w:sz w:val="20"/>
          <w:szCs w:val="20"/>
          <w:lang w:eastAsia="en-GB" w:bidi="ar-SA"/>
        </w:rPr>
        <w:drawing>
          <wp:inline distT="0" distB="0" distL="0" distR="0" wp14:anchorId="43FF9044" wp14:editId="3E4E4989">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CC36A7" w14:textId="77777777" w:rsidR="00EF70D0" w:rsidRPr="00EF70D0" w:rsidRDefault="00EF70D0" w:rsidP="00EF70D0">
      <w:pPr>
        <w:pBdr>
          <w:bottom w:val="single" w:sz="4" w:space="1" w:color="auto"/>
        </w:pBdr>
        <w:tabs>
          <w:tab w:val="left" w:pos="851"/>
        </w:tabs>
        <w:rPr>
          <w:b/>
          <w:bCs/>
          <w:szCs w:val="20"/>
          <w:lang w:bidi="ar-SA"/>
        </w:rPr>
      </w:pPr>
    </w:p>
    <w:p w14:paraId="0A5977FE" w14:textId="732A5D91" w:rsidR="00EF70D0" w:rsidRPr="00EF70D0" w:rsidRDefault="00EF70D0" w:rsidP="00EF70D0">
      <w:pPr>
        <w:pBdr>
          <w:bottom w:val="single" w:sz="4" w:space="1" w:color="auto"/>
        </w:pBdr>
        <w:tabs>
          <w:tab w:val="left" w:pos="851"/>
        </w:tabs>
        <w:rPr>
          <w:b/>
          <w:sz w:val="20"/>
          <w:szCs w:val="20"/>
          <w:lang w:bidi="ar-SA"/>
        </w:rPr>
      </w:pPr>
      <w:r w:rsidRPr="00EF70D0">
        <w:rPr>
          <w:b/>
          <w:sz w:val="20"/>
          <w:szCs w:val="20"/>
          <w:lang w:bidi="ar-SA"/>
        </w:rPr>
        <w:t xml:space="preserve">Food Standards (Application A1174 – Xylanase from </w:t>
      </w:r>
      <w:r w:rsidRPr="00EF70D0">
        <w:rPr>
          <w:b/>
          <w:i/>
          <w:sz w:val="20"/>
          <w:szCs w:val="20"/>
          <w:lang w:bidi="ar-SA"/>
        </w:rPr>
        <w:t>Trichoderma reesei</w:t>
      </w:r>
      <w:r w:rsidRPr="00EF70D0">
        <w:rPr>
          <w:b/>
          <w:sz w:val="20"/>
          <w:szCs w:val="20"/>
          <w:lang w:bidi="ar-SA"/>
        </w:rPr>
        <w:t xml:space="preserve"> as a </w:t>
      </w:r>
      <w:r w:rsidR="006303AB">
        <w:rPr>
          <w:b/>
          <w:sz w:val="20"/>
          <w:szCs w:val="20"/>
          <w:lang w:bidi="ar-SA"/>
        </w:rPr>
        <w:t>Processing Aid</w:t>
      </w:r>
      <w:r w:rsidRPr="00EF70D0">
        <w:rPr>
          <w:b/>
          <w:sz w:val="20"/>
          <w:szCs w:val="20"/>
          <w:lang w:bidi="ar-SA"/>
        </w:rPr>
        <w:t xml:space="preserve"> (Enzyme)) Variation</w:t>
      </w:r>
    </w:p>
    <w:p w14:paraId="255CFE27" w14:textId="77777777" w:rsidR="00EF70D0" w:rsidRPr="00EF70D0" w:rsidRDefault="00EF70D0" w:rsidP="00EF70D0">
      <w:pPr>
        <w:tabs>
          <w:tab w:val="left" w:pos="851"/>
        </w:tabs>
        <w:rPr>
          <w:sz w:val="20"/>
          <w:szCs w:val="20"/>
          <w:lang w:bidi="ar-SA"/>
        </w:rPr>
      </w:pPr>
    </w:p>
    <w:p w14:paraId="7B8EDE74" w14:textId="77777777" w:rsidR="00EF70D0" w:rsidRPr="00EF70D0" w:rsidRDefault="00EF70D0" w:rsidP="00EF70D0">
      <w:pPr>
        <w:tabs>
          <w:tab w:val="left" w:pos="851"/>
        </w:tabs>
        <w:rPr>
          <w:sz w:val="20"/>
          <w:szCs w:val="20"/>
          <w:lang w:bidi="ar-SA"/>
        </w:rPr>
      </w:pPr>
      <w:r w:rsidRPr="00EF70D0">
        <w:rPr>
          <w:sz w:val="20"/>
          <w:szCs w:val="20"/>
          <w:lang w:bidi="ar-SA"/>
        </w:rPr>
        <w:t xml:space="preserve">The Board of Food Standards Australia New Zealand gives notice of the making of this variation under section 92 of the </w:t>
      </w:r>
      <w:r w:rsidRPr="00EF70D0">
        <w:rPr>
          <w:i/>
          <w:sz w:val="20"/>
          <w:szCs w:val="20"/>
          <w:lang w:bidi="ar-SA"/>
        </w:rPr>
        <w:t>Food Standards Australia New Zealand Act 1991</w:t>
      </w:r>
      <w:r w:rsidRPr="00EF70D0">
        <w:rPr>
          <w:sz w:val="20"/>
          <w:szCs w:val="20"/>
          <w:lang w:bidi="ar-SA"/>
        </w:rPr>
        <w:t>.  The variation commences on the date specified in clause 3 of this variation.</w:t>
      </w:r>
    </w:p>
    <w:p w14:paraId="32F90280" w14:textId="77777777" w:rsidR="00EF70D0" w:rsidRPr="00EF70D0" w:rsidRDefault="00EF70D0" w:rsidP="00EF70D0">
      <w:pPr>
        <w:tabs>
          <w:tab w:val="left" w:pos="851"/>
        </w:tabs>
        <w:rPr>
          <w:sz w:val="20"/>
          <w:szCs w:val="20"/>
          <w:lang w:bidi="ar-SA"/>
        </w:rPr>
      </w:pPr>
    </w:p>
    <w:p w14:paraId="15E1B3CE" w14:textId="77777777" w:rsidR="00EF70D0" w:rsidRPr="00EF70D0" w:rsidRDefault="00EF70D0" w:rsidP="00EF70D0">
      <w:pPr>
        <w:tabs>
          <w:tab w:val="left" w:pos="851"/>
        </w:tabs>
        <w:rPr>
          <w:sz w:val="20"/>
          <w:szCs w:val="20"/>
          <w:lang w:bidi="ar-SA"/>
        </w:rPr>
      </w:pPr>
      <w:r w:rsidRPr="00EF70D0">
        <w:rPr>
          <w:sz w:val="20"/>
          <w:szCs w:val="20"/>
          <w:lang w:bidi="ar-SA"/>
        </w:rPr>
        <w:t xml:space="preserve">Dated </w:t>
      </w:r>
      <w:r w:rsidRPr="00EF70D0">
        <w:rPr>
          <w:color w:val="FF0000"/>
          <w:sz w:val="20"/>
          <w:szCs w:val="20"/>
          <w:lang w:bidi="ar-SA"/>
        </w:rPr>
        <w:t>[To be completed by Delegate]</w:t>
      </w:r>
    </w:p>
    <w:p w14:paraId="0EBBAE5F" w14:textId="77777777" w:rsidR="00EF70D0" w:rsidRPr="00EF70D0" w:rsidRDefault="00EF70D0" w:rsidP="00EF70D0">
      <w:pPr>
        <w:tabs>
          <w:tab w:val="left" w:pos="851"/>
        </w:tabs>
        <w:rPr>
          <w:sz w:val="20"/>
          <w:szCs w:val="20"/>
          <w:lang w:bidi="ar-SA"/>
        </w:rPr>
      </w:pPr>
    </w:p>
    <w:p w14:paraId="511D1F65" w14:textId="77777777" w:rsidR="00EF70D0" w:rsidRPr="00EF70D0" w:rsidRDefault="00EF70D0" w:rsidP="00EF70D0">
      <w:pPr>
        <w:tabs>
          <w:tab w:val="left" w:pos="851"/>
        </w:tabs>
        <w:rPr>
          <w:sz w:val="20"/>
          <w:szCs w:val="20"/>
          <w:lang w:bidi="ar-SA"/>
        </w:rPr>
      </w:pPr>
    </w:p>
    <w:p w14:paraId="654A37F6" w14:textId="77777777" w:rsidR="00EF70D0" w:rsidRPr="00EF70D0" w:rsidRDefault="00EF70D0" w:rsidP="00EF70D0">
      <w:pPr>
        <w:tabs>
          <w:tab w:val="left" w:pos="851"/>
        </w:tabs>
        <w:rPr>
          <w:sz w:val="20"/>
          <w:szCs w:val="20"/>
          <w:lang w:bidi="ar-SA"/>
        </w:rPr>
      </w:pPr>
    </w:p>
    <w:p w14:paraId="6B51C323" w14:textId="77777777" w:rsidR="00EF70D0" w:rsidRPr="00EF70D0" w:rsidRDefault="00EF70D0" w:rsidP="00EF70D0">
      <w:pPr>
        <w:tabs>
          <w:tab w:val="left" w:pos="851"/>
        </w:tabs>
        <w:rPr>
          <w:sz w:val="20"/>
          <w:szCs w:val="20"/>
          <w:lang w:bidi="ar-SA"/>
        </w:rPr>
      </w:pPr>
    </w:p>
    <w:p w14:paraId="3AB80FB3" w14:textId="77777777" w:rsidR="00EF70D0" w:rsidRPr="00EF70D0" w:rsidRDefault="00EF70D0" w:rsidP="00EF70D0">
      <w:pPr>
        <w:tabs>
          <w:tab w:val="left" w:pos="851"/>
        </w:tabs>
        <w:rPr>
          <w:sz w:val="20"/>
          <w:szCs w:val="20"/>
          <w:lang w:bidi="ar-SA"/>
        </w:rPr>
      </w:pPr>
    </w:p>
    <w:p w14:paraId="423F14C7" w14:textId="77777777" w:rsidR="00EF70D0" w:rsidRPr="00EF70D0" w:rsidRDefault="00EF70D0" w:rsidP="00EF70D0">
      <w:pPr>
        <w:tabs>
          <w:tab w:val="left" w:pos="851"/>
        </w:tabs>
        <w:rPr>
          <w:color w:val="FF0000"/>
          <w:sz w:val="20"/>
          <w:szCs w:val="20"/>
          <w:lang w:bidi="ar-SA"/>
        </w:rPr>
      </w:pPr>
      <w:r w:rsidRPr="00EF70D0">
        <w:rPr>
          <w:color w:val="FF0000"/>
          <w:sz w:val="20"/>
          <w:szCs w:val="20"/>
          <w:lang w:bidi="ar-SA"/>
        </w:rPr>
        <w:t>[Insert Delegate’s name and Title]</w:t>
      </w:r>
    </w:p>
    <w:p w14:paraId="090CEC77" w14:textId="77777777" w:rsidR="00EF70D0" w:rsidRPr="00EF70D0" w:rsidRDefault="00EF70D0" w:rsidP="00EF70D0">
      <w:pPr>
        <w:tabs>
          <w:tab w:val="left" w:pos="851"/>
        </w:tabs>
        <w:rPr>
          <w:sz w:val="20"/>
          <w:szCs w:val="20"/>
          <w:lang w:bidi="ar-SA"/>
        </w:rPr>
      </w:pPr>
      <w:r w:rsidRPr="00EF70D0">
        <w:rPr>
          <w:sz w:val="20"/>
          <w:szCs w:val="20"/>
          <w:lang w:bidi="ar-SA"/>
        </w:rPr>
        <w:t>Delegate of the Board of Food Standards Australia New Zealand</w:t>
      </w:r>
    </w:p>
    <w:p w14:paraId="4FD8405C" w14:textId="77777777" w:rsidR="00EF70D0" w:rsidRPr="00EF70D0" w:rsidRDefault="00EF70D0" w:rsidP="00EF70D0">
      <w:pPr>
        <w:tabs>
          <w:tab w:val="left" w:pos="851"/>
        </w:tabs>
        <w:rPr>
          <w:sz w:val="20"/>
          <w:szCs w:val="20"/>
          <w:lang w:bidi="ar-SA"/>
        </w:rPr>
      </w:pPr>
    </w:p>
    <w:p w14:paraId="3629ECED" w14:textId="77777777" w:rsidR="00EF70D0" w:rsidRPr="00EF70D0" w:rsidRDefault="00EF70D0" w:rsidP="00EF70D0">
      <w:pPr>
        <w:tabs>
          <w:tab w:val="left" w:pos="851"/>
        </w:tabs>
        <w:rPr>
          <w:sz w:val="20"/>
          <w:szCs w:val="20"/>
          <w:lang w:bidi="ar-SA"/>
        </w:rPr>
      </w:pPr>
    </w:p>
    <w:p w14:paraId="01732255" w14:textId="77777777" w:rsidR="00EF70D0" w:rsidRPr="00EF70D0" w:rsidRDefault="00EF70D0" w:rsidP="00EF70D0">
      <w:pPr>
        <w:tabs>
          <w:tab w:val="left" w:pos="851"/>
        </w:tabs>
        <w:rPr>
          <w:sz w:val="20"/>
          <w:szCs w:val="20"/>
          <w:lang w:bidi="ar-SA"/>
        </w:rPr>
      </w:pPr>
    </w:p>
    <w:p w14:paraId="38F8CF60" w14:textId="77777777" w:rsidR="00EF70D0" w:rsidRPr="00EF70D0" w:rsidRDefault="00EF70D0" w:rsidP="00EF70D0">
      <w:pPr>
        <w:tabs>
          <w:tab w:val="left" w:pos="851"/>
        </w:tabs>
        <w:rPr>
          <w:sz w:val="20"/>
          <w:szCs w:val="20"/>
          <w:lang w:bidi="ar-SA"/>
        </w:rPr>
      </w:pPr>
    </w:p>
    <w:p w14:paraId="3C386E11" w14:textId="77777777" w:rsidR="00EF70D0" w:rsidRPr="00EF70D0" w:rsidRDefault="00EF70D0" w:rsidP="00EF70D0">
      <w:pPr>
        <w:tabs>
          <w:tab w:val="left" w:pos="851"/>
        </w:tabs>
        <w:rPr>
          <w:sz w:val="20"/>
          <w:szCs w:val="20"/>
          <w:lang w:bidi="ar-SA"/>
        </w:rPr>
      </w:pPr>
    </w:p>
    <w:p w14:paraId="5BE35F76" w14:textId="77777777" w:rsidR="00EF70D0" w:rsidRPr="00EF70D0" w:rsidRDefault="00EF70D0" w:rsidP="00EF70D0">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EF70D0">
        <w:rPr>
          <w:b/>
          <w:sz w:val="20"/>
          <w:szCs w:val="20"/>
          <w:lang w:val="en-AU" w:bidi="ar-SA"/>
        </w:rPr>
        <w:t xml:space="preserve">Note:  </w:t>
      </w:r>
    </w:p>
    <w:p w14:paraId="3CD2112D" w14:textId="77777777" w:rsidR="00EF70D0" w:rsidRPr="00EF70D0" w:rsidRDefault="00EF70D0" w:rsidP="00EF70D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1E9C6FC" w14:textId="77777777" w:rsidR="00EF70D0" w:rsidRPr="00EF70D0" w:rsidRDefault="00EF70D0" w:rsidP="00EF70D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EF70D0">
        <w:rPr>
          <w:sz w:val="20"/>
          <w:szCs w:val="20"/>
          <w:lang w:val="en-AU" w:bidi="ar-SA"/>
        </w:rPr>
        <w:t xml:space="preserve">This variation will be published in the Commonwealth of Australia Gazette No. FSC </w:t>
      </w:r>
      <w:r w:rsidRPr="00EF70D0">
        <w:rPr>
          <w:color w:val="FF0000"/>
          <w:sz w:val="20"/>
          <w:szCs w:val="20"/>
          <w:lang w:val="en-AU" w:bidi="ar-SA"/>
        </w:rPr>
        <w:t>XX on XX Month 20XX</w:t>
      </w:r>
      <w:r w:rsidRPr="00EF70D0">
        <w:rPr>
          <w:sz w:val="20"/>
          <w:szCs w:val="20"/>
          <w:lang w:val="en-AU" w:bidi="ar-SA"/>
        </w:rPr>
        <w:t xml:space="preserve">. This means that this date is the gazettal date for the purposes of clause 3 of the variation. </w:t>
      </w:r>
    </w:p>
    <w:p w14:paraId="60839101" w14:textId="77777777" w:rsidR="00EF70D0" w:rsidRPr="00EF70D0" w:rsidRDefault="00EF70D0" w:rsidP="00EF70D0">
      <w:pPr>
        <w:tabs>
          <w:tab w:val="left" w:pos="851"/>
        </w:tabs>
        <w:rPr>
          <w:sz w:val="20"/>
          <w:szCs w:val="20"/>
          <w:lang w:bidi="ar-SA"/>
        </w:rPr>
      </w:pPr>
    </w:p>
    <w:p w14:paraId="325EBCF0" w14:textId="77777777" w:rsidR="00EF70D0" w:rsidRPr="00EF70D0" w:rsidRDefault="00EF70D0" w:rsidP="00EF70D0">
      <w:pPr>
        <w:widowControl/>
        <w:rPr>
          <w:sz w:val="20"/>
          <w:szCs w:val="20"/>
          <w:lang w:bidi="ar-SA"/>
        </w:rPr>
      </w:pPr>
      <w:r w:rsidRPr="00EF70D0">
        <w:rPr>
          <w:sz w:val="20"/>
          <w:szCs w:val="20"/>
          <w:lang w:bidi="ar-SA"/>
        </w:rPr>
        <w:br w:type="page"/>
      </w:r>
    </w:p>
    <w:p w14:paraId="77831A67" w14:textId="77777777" w:rsidR="00EF70D0" w:rsidRPr="00EF70D0" w:rsidRDefault="00EF70D0" w:rsidP="00EF70D0">
      <w:pPr>
        <w:spacing w:before="120" w:after="120"/>
        <w:ind w:left="851" w:hanging="851"/>
        <w:rPr>
          <w:b/>
          <w:sz w:val="20"/>
          <w:szCs w:val="20"/>
          <w:lang w:bidi="ar-SA"/>
        </w:rPr>
      </w:pPr>
      <w:r w:rsidRPr="00EF70D0">
        <w:rPr>
          <w:b/>
          <w:sz w:val="20"/>
          <w:szCs w:val="20"/>
          <w:lang w:bidi="ar-SA"/>
        </w:rPr>
        <w:t>1</w:t>
      </w:r>
      <w:r w:rsidRPr="00EF70D0">
        <w:rPr>
          <w:b/>
          <w:sz w:val="20"/>
          <w:szCs w:val="20"/>
          <w:lang w:bidi="ar-SA"/>
        </w:rPr>
        <w:tab/>
        <w:t>Name</w:t>
      </w:r>
    </w:p>
    <w:p w14:paraId="7B98CBBD" w14:textId="1C4D5BF2" w:rsidR="00EF70D0" w:rsidRPr="00EF70D0" w:rsidRDefault="00EF70D0" w:rsidP="00EF70D0">
      <w:pPr>
        <w:widowControl/>
        <w:tabs>
          <w:tab w:val="left" w:pos="851"/>
        </w:tabs>
        <w:spacing w:before="120" w:after="120"/>
        <w:rPr>
          <w:sz w:val="20"/>
          <w:szCs w:val="20"/>
          <w:lang w:bidi="ar-SA"/>
        </w:rPr>
      </w:pPr>
      <w:r w:rsidRPr="00EF70D0">
        <w:rPr>
          <w:sz w:val="20"/>
          <w:szCs w:val="20"/>
          <w:lang w:bidi="ar-SA"/>
        </w:rPr>
        <w:t xml:space="preserve">This instrument is the </w:t>
      </w:r>
      <w:r w:rsidRPr="00EF70D0">
        <w:rPr>
          <w:i/>
          <w:sz w:val="20"/>
          <w:szCs w:val="20"/>
          <w:lang w:bidi="ar-SA"/>
        </w:rPr>
        <w:t>Food Standards (Application A1174 – Xylanase from</w:t>
      </w:r>
      <w:r w:rsidRPr="00EF70D0">
        <w:rPr>
          <w:sz w:val="20"/>
          <w:szCs w:val="20"/>
          <w:lang w:bidi="ar-SA"/>
        </w:rPr>
        <w:t xml:space="preserve"> Trichoderma reesei </w:t>
      </w:r>
      <w:r w:rsidRPr="00EF70D0">
        <w:rPr>
          <w:i/>
          <w:sz w:val="20"/>
          <w:szCs w:val="20"/>
          <w:lang w:bidi="ar-SA"/>
        </w:rPr>
        <w:t xml:space="preserve">as a </w:t>
      </w:r>
      <w:r w:rsidR="006303AB">
        <w:rPr>
          <w:i/>
          <w:sz w:val="20"/>
          <w:szCs w:val="20"/>
          <w:lang w:bidi="ar-SA"/>
        </w:rPr>
        <w:t xml:space="preserve">Processing Aid </w:t>
      </w:r>
      <w:r w:rsidRPr="00EF70D0">
        <w:rPr>
          <w:i/>
          <w:sz w:val="20"/>
          <w:szCs w:val="20"/>
          <w:lang w:bidi="ar-SA"/>
        </w:rPr>
        <w:t>(Enzyme)) Variation</w:t>
      </w:r>
      <w:r w:rsidRPr="00EF70D0">
        <w:rPr>
          <w:sz w:val="20"/>
          <w:szCs w:val="20"/>
          <w:lang w:bidi="ar-SA"/>
        </w:rPr>
        <w:t>.</w:t>
      </w:r>
    </w:p>
    <w:p w14:paraId="2FCD0846" w14:textId="77777777" w:rsidR="00EF70D0" w:rsidRPr="00EF70D0" w:rsidRDefault="00EF70D0" w:rsidP="00EF70D0">
      <w:pPr>
        <w:spacing w:before="120" w:after="120"/>
        <w:ind w:left="851" w:hanging="851"/>
        <w:rPr>
          <w:b/>
          <w:sz w:val="20"/>
          <w:szCs w:val="20"/>
          <w:lang w:bidi="ar-SA"/>
        </w:rPr>
      </w:pPr>
      <w:r w:rsidRPr="00EF70D0">
        <w:rPr>
          <w:b/>
          <w:sz w:val="20"/>
          <w:szCs w:val="20"/>
          <w:lang w:bidi="ar-SA"/>
        </w:rPr>
        <w:t>2</w:t>
      </w:r>
      <w:r w:rsidRPr="00EF70D0">
        <w:rPr>
          <w:b/>
          <w:sz w:val="20"/>
          <w:szCs w:val="20"/>
          <w:lang w:bidi="ar-SA"/>
        </w:rPr>
        <w:tab/>
        <w:t xml:space="preserve">Variation to </w:t>
      </w:r>
      <w:r w:rsidRPr="00EF70D0">
        <w:rPr>
          <w:b/>
          <w:color w:val="000000" w:themeColor="text1"/>
          <w:sz w:val="20"/>
          <w:szCs w:val="20"/>
          <w:lang w:bidi="ar-SA"/>
        </w:rPr>
        <w:t xml:space="preserve">a Standard </w:t>
      </w:r>
      <w:r w:rsidRPr="00EF70D0">
        <w:rPr>
          <w:b/>
          <w:sz w:val="20"/>
          <w:szCs w:val="20"/>
          <w:lang w:bidi="ar-SA"/>
        </w:rPr>
        <w:t xml:space="preserve">in the </w:t>
      </w:r>
      <w:r w:rsidRPr="006303AB">
        <w:rPr>
          <w:b/>
          <w:sz w:val="20"/>
          <w:szCs w:val="20"/>
          <w:lang w:bidi="ar-SA"/>
        </w:rPr>
        <w:t>Australia New Zealand Food Standards Code</w:t>
      </w:r>
    </w:p>
    <w:p w14:paraId="67C32D95" w14:textId="77777777" w:rsidR="00EF70D0" w:rsidRPr="00EF70D0" w:rsidRDefault="00EF70D0" w:rsidP="00EF70D0">
      <w:pPr>
        <w:widowControl/>
        <w:tabs>
          <w:tab w:val="left" w:pos="851"/>
        </w:tabs>
        <w:spacing w:before="120" w:after="120"/>
        <w:rPr>
          <w:sz w:val="20"/>
          <w:szCs w:val="20"/>
          <w:lang w:bidi="ar-SA"/>
        </w:rPr>
      </w:pPr>
      <w:r w:rsidRPr="00EF70D0">
        <w:rPr>
          <w:sz w:val="20"/>
          <w:szCs w:val="20"/>
          <w:lang w:bidi="ar-SA"/>
        </w:rPr>
        <w:t xml:space="preserve">The Schedule varies </w:t>
      </w:r>
      <w:r w:rsidRPr="00EF70D0">
        <w:rPr>
          <w:color w:val="000000" w:themeColor="text1"/>
          <w:sz w:val="20"/>
          <w:szCs w:val="20"/>
          <w:lang w:bidi="ar-SA"/>
        </w:rPr>
        <w:t xml:space="preserve">a Standard </w:t>
      </w:r>
      <w:r w:rsidRPr="00EF70D0">
        <w:rPr>
          <w:sz w:val="20"/>
          <w:szCs w:val="20"/>
          <w:lang w:bidi="ar-SA"/>
        </w:rPr>
        <w:t xml:space="preserve">in the </w:t>
      </w:r>
      <w:r w:rsidRPr="006303AB">
        <w:rPr>
          <w:sz w:val="20"/>
          <w:szCs w:val="20"/>
          <w:lang w:bidi="ar-SA"/>
        </w:rPr>
        <w:t>Australia New Zealand Food Standards Code</w:t>
      </w:r>
      <w:r w:rsidRPr="00EF70D0">
        <w:rPr>
          <w:sz w:val="20"/>
          <w:szCs w:val="20"/>
          <w:lang w:bidi="ar-SA"/>
        </w:rPr>
        <w:t>.</w:t>
      </w:r>
    </w:p>
    <w:p w14:paraId="45B8AA42" w14:textId="77777777" w:rsidR="00EF70D0" w:rsidRPr="00EF70D0" w:rsidRDefault="00EF70D0" w:rsidP="00EF70D0">
      <w:pPr>
        <w:spacing w:before="120" w:after="120"/>
        <w:ind w:left="851" w:hanging="851"/>
        <w:rPr>
          <w:b/>
          <w:sz w:val="20"/>
          <w:szCs w:val="20"/>
          <w:lang w:bidi="ar-SA"/>
        </w:rPr>
      </w:pPr>
      <w:r w:rsidRPr="00EF70D0">
        <w:rPr>
          <w:b/>
          <w:sz w:val="20"/>
          <w:szCs w:val="20"/>
          <w:lang w:bidi="ar-SA"/>
        </w:rPr>
        <w:t>3</w:t>
      </w:r>
      <w:r w:rsidRPr="00EF70D0">
        <w:rPr>
          <w:b/>
          <w:sz w:val="20"/>
          <w:szCs w:val="20"/>
          <w:lang w:bidi="ar-SA"/>
        </w:rPr>
        <w:tab/>
        <w:t>Commencement</w:t>
      </w:r>
    </w:p>
    <w:p w14:paraId="58688CDA" w14:textId="77777777" w:rsidR="00EF70D0" w:rsidRPr="00EF70D0" w:rsidRDefault="00EF70D0" w:rsidP="00EF70D0">
      <w:pPr>
        <w:widowControl/>
        <w:tabs>
          <w:tab w:val="left" w:pos="851"/>
        </w:tabs>
        <w:spacing w:before="120" w:after="120"/>
        <w:rPr>
          <w:sz w:val="20"/>
          <w:szCs w:val="20"/>
          <w:lang w:bidi="ar-SA"/>
        </w:rPr>
      </w:pPr>
      <w:r w:rsidRPr="00EF70D0">
        <w:rPr>
          <w:sz w:val="20"/>
          <w:szCs w:val="20"/>
          <w:lang w:bidi="ar-SA"/>
        </w:rPr>
        <w:t>The variation commences on the date of gazettal.</w:t>
      </w:r>
    </w:p>
    <w:p w14:paraId="3DF07018" w14:textId="77777777" w:rsidR="00EF70D0" w:rsidRPr="00EF70D0" w:rsidRDefault="00EF70D0" w:rsidP="00EF70D0">
      <w:pPr>
        <w:tabs>
          <w:tab w:val="left" w:pos="851"/>
        </w:tabs>
        <w:jc w:val="center"/>
        <w:rPr>
          <w:b/>
          <w:sz w:val="20"/>
          <w:szCs w:val="20"/>
          <w:lang w:bidi="ar-SA"/>
        </w:rPr>
      </w:pPr>
      <w:r w:rsidRPr="00EF70D0">
        <w:rPr>
          <w:b/>
          <w:sz w:val="20"/>
          <w:szCs w:val="20"/>
          <w:lang w:bidi="ar-SA"/>
        </w:rPr>
        <w:t>Schedule</w:t>
      </w:r>
    </w:p>
    <w:p w14:paraId="4C092DF2" w14:textId="77777777" w:rsidR="00EF70D0" w:rsidRPr="00EF70D0" w:rsidRDefault="00EF70D0" w:rsidP="00EF70D0">
      <w:pPr>
        <w:tabs>
          <w:tab w:val="left" w:pos="851"/>
        </w:tabs>
        <w:spacing w:before="120" w:after="120"/>
        <w:ind w:left="851" w:hanging="851"/>
        <w:rPr>
          <w:sz w:val="20"/>
          <w:szCs w:val="20"/>
          <w:highlight w:val="yellow"/>
          <w:lang w:eastAsia="en-AU" w:bidi="ar-SA"/>
        </w:rPr>
      </w:pPr>
      <w:r w:rsidRPr="00EF70D0">
        <w:rPr>
          <w:b/>
          <w:sz w:val="20"/>
          <w:szCs w:val="20"/>
          <w:lang w:bidi="ar-SA"/>
        </w:rPr>
        <w:t>[1]</w:t>
      </w:r>
      <w:r w:rsidRPr="00EF70D0">
        <w:rPr>
          <w:b/>
          <w:sz w:val="20"/>
          <w:szCs w:val="20"/>
          <w:lang w:bidi="ar-SA"/>
        </w:rPr>
        <w:tab/>
        <w:t xml:space="preserve">Schedule 18 </w:t>
      </w:r>
      <w:r w:rsidRPr="00EF70D0">
        <w:rPr>
          <w:sz w:val="20"/>
          <w:szCs w:val="20"/>
          <w:lang w:bidi="ar-SA"/>
        </w:rPr>
        <w:t>is varied by inserting in the table to subsection S18—9(3), in alphabetical order</w:t>
      </w:r>
    </w:p>
    <w:p w14:paraId="173485F7" w14:textId="77777777" w:rsidR="00EF70D0" w:rsidRPr="00EF70D0" w:rsidRDefault="00EF70D0" w:rsidP="00EF70D0">
      <w:pPr>
        <w:tabs>
          <w:tab w:val="left" w:pos="851"/>
        </w:tabs>
        <w:spacing w:before="120" w:after="120"/>
        <w:rPr>
          <w:sz w:val="20"/>
          <w:szCs w:val="20"/>
          <w:lang w:bidi="ar-SA"/>
        </w:rPr>
      </w:pPr>
    </w:p>
    <w:tbl>
      <w:tblPr>
        <w:tblStyle w:val="TableGrid2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EF70D0" w:rsidRPr="00EF70D0" w14:paraId="0168AFB1" w14:textId="77777777" w:rsidTr="00BC34B1">
        <w:trPr>
          <w:jc w:val="center"/>
        </w:trPr>
        <w:tc>
          <w:tcPr>
            <w:tcW w:w="3120" w:type="dxa"/>
          </w:tcPr>
          <w:p w14:paraId="55042188" w14:textId="77777777" w:rsidR="00EF70D0" w:rsidRPr="00EF70D0" w:rsidRDefault="00EF70D0" w:rsidP="00EF70D0">
            <w:pPr>
              <w:widowControl/>
              <w:rPr>
                <w:sz w:val="18"/>
                <w:szCs w:val="20"/>
                <w:lang w:eastAsia="en-AU" w:bidi="ar-SA"/>
              </w:rPr>
            </w:pPr>
            <w:r w:rsidRPr="00EF70D0">
              <w:rPr>
                <w:sz w:val="18"/>
                <w:szCs w:val="20"/>
                <w:lang w:eastAsia="en-AU" w:bidi="ar-SA"/>
              </w:rPr>
              <w:t xml:space="preserve">Endo-1,4-beta-xylanase (EC 3.2.1.8) sourced from </w:t>
            </w:r>
            <w:r w:rsidRPr="00EF70D0">
              <w:rPr>
                <w:i/>
                <w:iCs/>
                <w:sz w:val="18"/>
                <w:szCs w:val="20"/>
                <w:lang w:eastAsia="en-AU" w:bidi="ar-SA"/>
              </w:rPr>
              <w:t>Trichoderma reesei</w:t>
            </w:r>
            <w:r w:rsidRPr="00EF70D0">
              <w:rPr>
                <w:sz w:val="18"/>
                <w:szCs w:val="20"/>
                <w:lang w:eastAsia="en-AU" w:bidi="ar-SA"/>
              </w:rPr>
              <w:t xml:space="preserve"> containing the endo-1,4-beta-xylanase gene from </w:t>
            </w:r>
            <w:r w:rsidRPr="00EF70D0">
              <w:rPr>
                <w:i/>
                <w:iCs/>
                <w:sz w:val="18"/>
                <w:szCs w:val="20"/>
                <w:lang w:eastAsia="en-AU" w:bidi="ar-SA"/>
              </w:rPr>
              <w:t>Aspergillus niger</w:t>
            </w:r>
            <w:r w:rsidRPr="00EF70D0">
              <w:rPr>
                <w:sz w:val="18"/>
                <w:szCs w:val="20"/>
                <w:lang w:eastAsia="en-AU" w:bidi="ar-SA"/>
              </w:rPr>
              <w:t>.</w:t>
            </w:r>
          </w:p>
        </w:tc>
        <w:tc>
          <w:tcPr>
            <w:tcW w:w="3603" w:type="dxa"/>
          </w:tcPr>
          <w:p w14:paraId="1A873F37" w14:textId="77777777" w:rsidR="00EF70D0" w:rsidRPr="00EF70D0" w:rsidRDefault="00EF70D0" w:rsidP="00EF70D0">
            <w:pPr>
              <w:tabs>
                <w:tab w:val="left" w:pos="851"/>
              </w:tabs>
              <w:rPr>
                <w:sz w:val="18"/>
                <w:szCs w:val="18"/>
                <w:lang w:bidi="ar-SA"/>
              </w:rPr>
            </w:pPr>
            <w:r w:rsidRPr="00EF70D0">
              <w:rPr>
                <w:sz w:val="18"/>
                <w:szCs w:val="18"/>
                <w:lang w:bidi="ar-SA"/>
              </w:rPr>
              <w:t>For use in the manufacture of bakery and other cereal-based products.</w:t>
            </w:r>
          </w:p>
          <w:p w14:paraId="5190EE88" w14:textId="77777777" w:rsidR="00EF70D0" w:rsidRPr="00EF70D0" w:rsidRDefault="00EF70D0" w:rsidP="00EF70D0">
            <w:pPr>
              <w:widowControl/>
              <w:rPr>
                <w:sz w:val="18"/>
                <w:szCs w:val="20"/>
                <w:lang w:eastAsia="en-AU" w:bidi="ar-SA"/>
              </w:rPr>
            </w:pPr>
          </w:p>
        </w:tc>
        <w:tc>
          <w:tcPr>
            <w:tcW w:w="2349" w:type="dxa"/>
          </w:tcPr>
          <w:p w14:paraId="401BB12C" w14:textId="77777777" w:rsidR="00EF70D0" w:rsidRPr="00EF70D0" w:rsidRDefault="00EF70D0" w:rsidP="00EF70D0">
            <w:pPr>
              <w:widowControl/>
              <w:rPr>
                <w:sz w:val="18"/>
                <w:szCs w:val="20"/>
                <w:lang w:eastAsia="en-AU" w:bidi="ar-SA"/>
              </w:rPr>
            </w:pPr>
            <w:r w:rsidRPr="00EF70D0">
              <w:rPr>
                <w:sz w:val="18"/>
                <w:szCs w:val="20"/>
                <w:lang w:eastAsia="en-AU" w:bidi="ar-SA"/>
              </w:rPr>
              <w:t>GMP</w:t>
            </w:r>
          </w:p>
        </w:tc>
      </w:tr>
    </w:tbl>
    <w:p w14:paraId="2828D073" w14:textId="77777777" w:rsidR="00EF70D0" w:rsidRPr="00EF70D0" w:rsidRDefault="00EF70D0" w:rsidP="00EF70D0">
      <w:pPr>
        <w:tabs>
          <w:tab w:val="left" w:pos="851"/>
        </w:tabs>
        <w:spacing w:before="120" w:after="120"/>
        <w:rPr>
          <w:sz w:val="20"/>
          <w:szCs w:val="20"/>
          <w:lang w:bidi="ar-SA"/>
        </w:rPr>
      </w:pPr>
    </w:p>
    <w:p w14:paraId="40D199A1" w14:textId="77777777" w:rsidR="00EF70D0" w:rsidRPr="00EF70D0" w:rsidRDefault="00EF70D0" w:rsidP="00EF70D0">
      <w:pPr>
        <w:widowControl/>
        <w:tabs>
          <w:tab w:val="left" w:pos="851"/>
        </w:tabs>
        <w:spacing w:before="120" w:after="120"/>
        <w:rPr>
          <w:sz w:val="20"/>
          <w:szCs w:val="20"/>
          <w:lang w:bidi="ar-SA"/>
        </w:rPr>
      </w:pPr>
    </w:p>
    <w:p w14:paraId="16068300" w14:textId="6C08611B" w:rsidR="00EF70D0" w:rsidRPr="00D10636" w:rsidRDefault="00EF70D0" w:rsidP="00D10636">
      <w:pPr>
        <w:rPr>
          <w:lang w:val="en-AU" w:eastAsia="en-GB" w:bidi="ar-SA"/>
        </w:rPr>
      </w:pPr>
    </w:p>
    <w:sectPr w:rsidR="00EF70D0" w:rsidRPr="00D10636"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9B17" w14:textId="77777777" w:rsidR="009F5CA3" w:rsidRDefault="009F5CA3">
      <w:r>
        <w:separator/>
      </w:r>
    </w:p>
    <w:p w14:paraId="5FA88564" w14:textId="77777777" w:rsidR="009F5CA3" w:rsidRDefault="009F5CA3"/>
  </w:endnote>
  <w:endnote w:type="continuationSeparator" w:id="0">
    <w:p w14:paraId="560DF2F3" w14:textId="77777777" w:rsidR="009F5CA3" w:rsidRDefault="009F5CA3">
      <w:r>
        <w:continuationSeparator/>
      </w:r>
    </w:p>
    <w:p w14:paraId="702E2892" w14:textId="77777777" w:rsidR="009F5CA3" w:rsidRDefault="009F5CA3"/>
  </w:endnote>
  <w:endnote w:type="continuationNotice" w:id="1">
    <w:p w14:paraId="202A4C86" w14:textId="77777777" w:rsidR="009F5CA3" w:rsidRDefault="009F5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77" w14:textId="73FE5CD0" w:rsidR="00716FBD" w:rsidRDefault="00716FBD" w:rsidP="00A013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E9F265E" w14:textId="77777777" w:rsidR="00716FBD" w:rsidRDefault="00716FBD" w:rsidP="001F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A6C6293" w14:textId="466A062E" w:rsidR="00716FBD" w:rsidRDefault="00716FBD" w:rsidP="00A671E6">
        <w:pPr>
          <w:pStyle w:val="Footer"/>
          <w:jc w:val="center"/>
        </w:pPr>
        <w:r>
          <w:fldChar w:fldCharType="begin"/>
        </w:r>
        <w:r>
          <w:instrText xml:space="preserve"> PAGE   \* MERGEFORMAT </w:instrText>
        </w:r>
        <w:r>
          <w:fldChar w:fldCharType="separate"/>
        </w:r>
        <w:r w:rsidR="009F5CA3">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945DE" w14:textId="77777777" w:rsidR="009F5CA3" w:rsidRDefault="009F5CA3">
      <w:r>
        <w:separator/>
      </w:r>
    </w:p>
  </w:footnote>
  <w:footnote w:type="continuationSeparator" w:id="0">
    <w:p w14:paraId="47447272" w14:textId="77777777" w:rsidR="009F5CA3" w:rsidRDefault="009F5CA3">
      <w:r>
        <w:continuationSeparator/>
      </w:r>
    </w:p>
  </w:footnote>
  <w:footnote w:type="continuationNotice" w:id="1">
    <w:p w14:paraId="72BC543F" w14:textId="77777777" w:rsidR="009F5CA3" w:rsidRDefault="009F5CA3"/>
  </w:footnote>
  <w:footnote w:id="2">
    <w:p w14:paraId="26196402" w14:textId="30C19A65" w:rsidR="00716FBD" w:rsidRPr="00506B88" w:rsidRDefault="00716FBD" w:rsidP="00506B88">
      <w:pPr>
        <w:pStyle w:val="FootnoteText"/>
        <w:rPr>
          <w:lang w:val="en-AU"/>
        </w:rPr>
      </w:pPr>
      <w:r>
        <w:rPr>
          <w:rStyle w:val="FootnoteReference"/>
        </w:rPr>
        <w:footnoteRef/>
      </w:r>
      <w:r>
        <w:t xml:space="preserve"> </w:t>
      </w:r>
      <w:hyperlink r:id="rId1" w:history="1">
        <w:r w:rsidRPr="006E0695">
          <w:rPr>
            <w:rStyle w:val="Hyperlink"/>
          </w:rPr>
          <w:t>http://www.foodstandards.gov.au/code/applications/Pages/A1174–Xylanase-from-Trichoderma-reesei-as-a-PA-(Enzyme).aspx</w:t>
        </w:r>
      </w:hyperlink>
      <w:r>
        <w:t xml:space="preserve">   </w:t>
      </w:r>
    </w:p>
  </w:footnote>
  <w:footnote w:id="3">
    <w:p w14:paraId="31790A83" w14:textId="77777777" w:rsidR="00716FBD" w:rsidRPr="00C33D6D" w:rsidRDefault="00716FBD" w:rsidP="0072556C">
      <w:pPr>
        <w:pStyle w:val="FootnoteText"/>
      </w:pPr>
      <w:r>
        <w:rPr>
          <w:rStyle w:val="FootnoteReference"/>
        </w:rPr>
        <w:footnoteRef/>
      </w:r>
      <w:r>
        <w:t xml:space="preserve"> </w:t>
      </w:r>
      <w:r w:rsidRPr="001E5EA2">
        <w:t>The application seeks permission for xylanase, but the accepted IUBMB name and the name used throughout this document (which also reflects the listing in the Code), is endo-1,4-beta-xylanase.</w:t>
      </w:r>
    </w:p>
  </w:footnote>
  <w:footnote w:id="4">
    <w:p w14:paraId="59702B24" w14:textId="269B0422" w:rsidR="00716FBD" w:rsidRPr="0093078A" w:rsidRDefault="00716FBD" w:rsidP="00123CB3">
      <w:pPr>
        <w:pStyle w:val="FootnoteText"/>
        <w:rPr>
          <w:lang w:val="en-AU"/>
        </w:rPr>
      </w:pPr>
      <w:r>
        <w:rPr>
          <w:rStyle w:val="FootnoteReference"/>
        </w:rPr>
        <w:footnoteRef/>
      </w:r>
      <w:r>
        <w:t xml:space="preserve"> </w:t>
      </w:r>
      <w:hyperlink r:id="rId2"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FDCF" w14:textId="5A7C2EF2" w:rsidR="00716FBD" w:rsidRPr="00616017" w:rsidRDefault="00716FBD"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EDE" w14:textId="1D2B6599" w:rsidR="00716FBD" w:rsidRDefault="00716FB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62828"/>
    <w:multiLevelType w:val="hybridMultilevel"/>
    <w:tmpl w:val="F112ECB4"/>
    <w:lvl w:ilvl="0" w:tplc="162ACA72">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B6F37"/>
    <w:multiLevelType w:val="hybridMultilevel"/>
    <w:tmpl w:val="C554AD1A"/>
    <w:lvl w:ilvl="0" w:tplc="1BA009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2531D"/>
    <w:multiLevelType w:val="hybridMultilevel"/>
    <w:tmpl w:val="80A6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4"/>
  </w:num>
  <w:num w:numId="6">
    <w:abstractNumId w:val="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
  </w:num>
  <w:num w:numId="12">
    <w:abstractNumId w:val="16"/>
  </w:num>
  <w:num w:numId="13">
    <w:abstractNumId w:val="17"/>
  </w:num>
  <w:num w:numId="14">
    <w:abstractNumId w:val="5"/>
  </w:num>
  <w:num w:numId="15">
    <w:abstractNumId w:val="6"/>
  </w:num>
  <w:num w:numId="16">
    <w:abstractNumId w:val="15"/>
  </w:num>
  <w:num w:numId="17">
    <w:abstractNumId w:val="18"/>
  </w:num>
  <w:num w:numId="18">
    <w:abstractNumId w:val="4"/>
  </w:num>
  <w:num w:numId="19">
    <w:abstractNumId w:val="2"/>
  </w:num>
  <w:num w:numId="20">
    <w:abstractNumId w:val="20"/>
  </w:num>
  <w:num w:numId="21">
    <w:abstractNumId w:val="10"/>
  </w:num>
  <w:num w:numId="22">
    <w:abstractNumId w:val="13"/>
  </w:num>
  <w:num w:numId="23">
    <w:abstractNumId w:val="11"/>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3EAA"/>
    <w:rsid w:val="0000469B"/>
    <w:rsid w:val="000049FE"/>
    <w:rsid w:val="000059E7"/>
    <w:rsid w:val="00005FE8"/>
    <w:rsid w:val="00006790"/>
    <w:rsid w:val="000078B6"/>
    <w:rsid w:val="00010442"/>
    <w:rsid w:val="00010E79"/>
    <w:rsid w:val="00011187"/>
    <w:rsid w:val="00014E34"/>
    <w:rsid w:val="00015B3A"/>
    <w:rsid w:val="00021412"/>
    <w:rsid w:val="00021B2F"/>
    <w:rsid w:val="00030EFE"/>
    <w:rsid w:val="00031437"/>
    <w:rsid w:val="00032F72"/>
    <w:rsid w:val="000332AE"/>
    <w:rsid w:val="00035FF3"/>
    <w:rsid w:val="00037E10"/>
    <w:rsid w:val="00040C4E"/>
    <w:rsid w:val="00040F08"/>
    <w:rsid w:val="000417EE"/>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5B8"/>
    <w:rsid w:val="000576EB"/>
    <w:rsid w:val="00057EFC"/>
    <w:rsid w:val="0006347E"/>
    <w:rsid w:val="000644C5"/>
    <w:rsid w:val="00064B2D"/>
    <w:rsid w:val="00065C3B"/>
    <w:rsid w:val="00065F1F"/>
    <w:rsid w:val="00067F44"/>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CF5"/>
    <w:rsid w:val="00092FC2"/>
    <w:rsid w:val="000940F0"/>
    <w:rsid w:val="00094359"/>
    <w:rsid w:val="00094920"/>
    <w:rsid w:val="00094D0E"/>
    <w:rsid w:val="000962C2"/>
    <w:rsid w:val="000A0906"/>
    <w:rsid w:val="000A0E8D"/>
    <w:rsid w:val="000A13FA"/>
    <w:rsid w:val="000A1549"/>
    <w:rsid w:val="000A17A2"/>
    <w:rsid w:val="000A267F"/>
    <w:rsid w:val="000A2D93"/>
    <w:rsid w:val="000A3D8B"/>
    <w:rsid w:val="000A4B37"/>
    <w:rsid w:val="000A5551"/>
    <w:rsid w:val="000B06C0"/>
    <w:rsid w:val="000B33B3"/>
    <w:rsid w:val="000B402A"/>
    <w:rsid w:val="000B427A"/>
    <w:rsid w:val="000B686F"/>
    <w:rsid w:val="000B6AF2"/>
    <w:rsid w:val="000B7304"/>
    <w:rsid w:val="000C0468"/>
    <w:rsid w:val="000C117B"/>
    <w:rsid w:val="000C2B65"/>
    <w:rsid w:val="000C3850"/>
    <w:rsid w:val="000C6280"/>
    <w:rsid w:val="000D0C28"/>
    <w:rsid w:val="000D15A5"/>
    <w:rsid w:val="000D2CF1"/>
    <w:rsid w:val="000D30B6"/>
    <w:rsid w:val="000D40EB"/>
    <w:rsid w:val="000D5580"/>
    <w:rsid w:val="000D6FD4"/>
    <w:rsid w:val="000D7B1C"/>
    <w:rsid w:val="000E0AE4"/>
    <w:rsid w:val="000E1691"/>
    <w:rsid w:val="000E1C25"/>
    <w:rsid w:val="000E1EA4"/>
    <w:rsid w:val="000E3CC4"/>
    <w:rsid w:val="000E3DBC"/>
    <w:rsid w:val="000E40FC"/>
    <w:rsid w:val="000E662F"/>
    <w:rsid w:val="000F3796"/>
    <w:rsid w:val="000F3CFE"/>
    <w:rsid w:val="000F6568"/>
    <w:rsid w:val="000F6AF2"/>
    <w:rsid w:val="000F719C"/>
    <w:rsid w:val="00100302"/>
    <w:rsid w:val="00101211"/>
    <w:rsid w:val="001013CE"/>
    <w:rsid w:val="00101D08"/>
    <w:rsid w:val="00102819"/>
    <w:rsid w:val="00102C64"/>
    <w:rsid w:val="00103B37"/>
    <w:rsid w:val="00104544"/>
    <w:rsid w:val="0010496C"/>
    <w:rsid w:val="00104F20"/>
    <w:rsid w:val="001063F1"/>
    <w:rsid w:val="00107378"/>
    <w:rsid w:val="0010752F"/>
    <w:rsid w:val="001075BB"/>
    <w:rsid w:val="0010778D"/>
    <w:rsid w:val="00107D6A"/>
    <w:rsid w:val="00107DB9"/>
    <w:rsid w:val="001121D7"/>
    <w:rsid w:val="001122EC"/>
    <w:rsid w:val="00115DF7"/>
    <w:rsid w:val="00116104"/>
    <w:rsid w:val="00116515"/>
    <w:rsid w:val="00120A20"/>
    <w:rsid w:val="00120F05"/>
    <w:rsid w:val="00121F9F"/>
    <w:rsid w:val="00122EFD"/>
    <w:rsid w:val="0012388D"/>
    <w:rsid w:val="00123CB3"/>
    <w:rsid w:val="0012448F"/>
    <w:rsid w:val="00133B98"/>
    <w:rsid w:val="00136B57"/>
    <w:rsid w:val="00137E64"/>
    <w:rsid w:val="0014088C"/>
    <w:rsid w:val="00140A7A"/>
    <w:rsid w:val="001414A8"/>
    <w:rsid w:val="0014162F"/>
    <w:rsid w:val="001424A1"/>
    <w:rsid w:val="001443EE"/>
    <w:rsid w:val="00144912"/>
    <w:rsid w:val="00146F42"/>
    <w:rsid w:val="0014732E"/>
    <w:rsid w:val="00150B54"/>
    <w:rsid w:val="0015187A"/>
    <w:rsid w:val="00154C69"/>
    <w:rsid w:val="00155ADB"/>
    <w:rsid w:val="00156131"/>
    <w:rsid w:val="001568F8"/>
    <w:rsid w:val="00157950"/>
    <w:rsid w:val="00160A7C"/>
    <w:rsid w:val="0016143C"/>
    <w:rsid w:val="001630EE"/>
    <w:rsid w:val="00164DD5"/>
    <w:rsid w:val="001652D4"/>
    <w:rsid w:val="00165A8B"/>
    <w:rsid w:val="00167205"/>
    <w:rsid w:val="00167CCA"/>
    <w:rsid w:val="0017337F"/>
    <w:rsid w:val="00174032"/>
    <w:rsid w:val="00174CE5"/>
    <w:rsid w:val="00176BD6"/>
    <w:rsid w:val="00180655"/>
    <w:rsid w:val="00182681"/>
    <w:rsid w:val="00182C4C"/>
    <w:rsid w:val="00183EA1"/>
    <w:rsid w:val="00184510"/>
    <w:rsid w:val="001847C3"/>
    <w:rsid w:val="00185664"/>
    <w:rsid w:val="00187235"/>
    <w:rsid w:val="001878C5"/>
    <w:rsid w:val="0019040F"/>
    <w:rsid w:val="0019399D"/>
    <w:rsid w:val="00195546"/>
    <w:rsid w:val="00195F43"/>
    <w:rsid w:val="00197D8D"/>
    <w:rsid w:val="001A0BE3"/>
    <w:rsid w:val="001A139C"/>
    <w:rsid w:val="001A1A75"/>
    <w:rsid w:val="001A4602"/>
    <w:rsid w:val="001A49A5"/>
    <w:rsid w:val="001A5C82"/>
    <w:rsid w:val="001A7E9A"/>
    <w:rsid w:val="001B2734"/>
    <w:rsid w:val="001B2E30"/>
    <w:rsid w:val="001B34E6"/>
    <w:rsid w:val="001B3C2E"/>
    <w:rsid w:val="001B5B76"/>
    <w:rsid w:val="001B68A0"/>
    <w:rsid w:val="001B70A4"/>
    <w:rsid w:val="001C139F"/>
    <w:rsid w:val="001C1690"/>
    <w:rsid w:val="001C1B5C"/>
    <w:rsid w:val="001C27A3"/>
    <w:rsid w:val="001C2D32"/>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2D15"/>
    <w:rsid w:val="001F4A16"/>
    <w:rsid w:val="001F6764"/>
    <w:rsid w:val="001F6AF0"/>
    <w:rsid w:val="001F6C8A"/>
    <w:rsid w:val="001F7C8B"/>
    <w:rsid w:val="001F7F49"/>
    <w:rsid w:val="001F7F63"/>
    <w:rsid w:val="002004D2"/>
    <w:rsid w:val="00201DA4"/>
    <w:rsid w:val="00201E6F"/>
    <w:rsid w:val="00202A6F"/>
    <w:rsid w:val="00205FBE"/>
    <w:rsid w:val="00211414"/>
    <w:rsid w:val="002142BB"/>
    <w:rsid w:val="00216423"/>
    <w:rsid w:val="0021671C"/>
    <w:rsid w:val="0022197C"/>
    <w:rsid w:val="00221D07"/>
    <w:rsid w:val="00221FBB"/>
    <w:rsid w:val="00224C0C"/>
    <w:rsid w:val="00224E3B"/>
    <w:rsid w:val="00224FFC"/>
    <w:rsid w:val="00225B8F"/>
    <w:rsid w:val="00226F87"/>
    <w:rsid w:val="00227E4A"/>
    <w:rsid w:val="00233120"/>
    <w:rsid w:val="002352D2"/>
    <w:rsid w:val="00235D2D"/>
    <w:rsid w:val="002364B0"/>
    <w:rsid w:val="002407BA"/>
    <w:rsid w:val="002421C1"/>
    <w:rsid w:val="002435C6"/>
    <w:rsid w:val="00244948"/>
    <w:rsid w:val="002460C3"/>
    <w:rsid w:val="00250197"/>
    <w:rsid w:val="00254EEF"/>
    <w:rsid w:val="002552D9"/>
    <w:rsid w:val="00256627"/>
    <w:rsid w:val="00256C8B"/>
    <w:rsid w:val="00261C8C"/>
    <w:rsid w:val="0026387E"/>
    <w:rsid w:val="00263A54"/>
    <w:rsid w:val="00263D87"/>
    <w:rsid w:val="0026748B"/>
    <w:rsid w:val="00271A47"/>
    <w:rsid w:val="0027336D"/>
    <w:rsid w:val="002758A0"/>
    <w:rsid w:val="00276AF5"/>
    <w:rsid w:val="00277B1F"/>
    <w:rsid w:val="0028539A"/>
    <w:rsid w:val="00286706"/>
    <w:rsid w:val="00287A5E"/>
    <w:rsid w:val="0029204E"/>
    <w:rsid w:val="00292766"/>
    <w:rsid w:val="00292B9B"/>
    <w:rsid w:val="002964E3"/>
    <w:rsid w:val="00297194"/>
    <w:rsid w:val="00297307"/>
    <w:rsid w:val="002A0194"/>
    <w:rsid w:val="002A08B6"/>
    <w:rsid w:val="002A183A"/>
    <w:rsid w:val="002A1B46"/>
    <w:rsid w:val="002A1C41"/>
    <w:rsid w:val="002A2601"/>
    <w:rsid w:val="002A5F8B"/>
    <w:rsid w:val="002A6052"/>
    <w:rsid w:val="002A7F6C"/>
    <w:rsid w:val="002B0071"/>
    <w:rsid w:val="002B19A3"/>
    <w:rsid w:val="002B335D"/>
    <w:rsid w:val="002B7C40"/>
    <w:rsid w:val="002B7D13"/>
    <w:rsid w:val="002C06B8"/>
    <w:rsid w:val="002C0731"/>
    <w:rsid w:val="002C121A"/>
    <w:rsid w:val="002C129E"/>
    <w:rsid w:val="002C1409"/>
    <w:rsid w:val="002C1A3B"/>
    <w:rsid w:val="002C43F3"/>
    <w:rsid w:val="002C52DD"/>
    <w:rsid w:val="002C69E1"/>
    <w:rsid w:val="002C7048"/>
    <w:rsid w:val="002D33C5"/>
    <w:rsid w:val="002D758F"/>
    <w:rsid w:val="002D77CD"/>
    <w:rsid w:val="002E13D0"/>
    <w:rsid w:val="002E164C"/>
    <w:rsid w:val="002E16D5"/>
    <w:rsid w:val="002E1820"/>
    <w:rsid w:val="002E26EB"/>
    <w:rsid w:val="002E3751"/>
    <w:rsid w:val="002E39B2"/>
    <w:rsid w:val="002E57BA"/>
    <w:rsid w:val="002F15AC"/>
    <w:rsid w:val="002F35EA"/>
    <w:rsid w:val="002F3601"/>
    <w:rsid w:val="002F4E0C"/>
    <w:rsid w:val="002F5049"/>
    <w:rsid w:val="002F5690"/>
    <w:rsid w:val="002F5BC2"/>
    <w:rsid w:val="002F6488"/>
    <w:rsid w:val="002F6875"/>
    <w:rsid w:val="00304915"/>
    <w:rsid w:val="00305C54"/>
    <w:rsid w:val="00306008"/>
    <w:rsid w:val="00307457"/>
    <w:rsid w:val="0030750F"/>
    <w:rsid w:val="0031016C"/>
    <w:rsid w:val="00310AF4"/>
    <w:rsid w:val="00310C47"/>
    <w:rsid w:val="00312E17"/>
    <w:rsid w:val="0031368F"/>
    <w:rsid w:val="0031426B"/>
    <w:rsid w:val="00314B67"/>
    <w:rsid w:val="003213F9"/>
    <w:rsid w:val="00321789"/>
    <w:rsid w:val="00321B37"/>
    <w:rsid w:val="00322423"/>
    <w:rsid w:val="00322DA5"/>
    <w:rsid w:val="00323AB6"/>
    <w:rsid w:val="00323DBF"/>
    <w:rsid w:val="0032511F"/>
    <w:rsid w:val="00325819"/>
    <w:rsid w:val="00326374"/>
    <w:rsid w:val="00327867"/>
    <w:rsid w:val="00332088"/>
    <w:rsid w:val="00332B12"/>
    <w:rsid w:val="003342AA"/>
    <w:rsid w:val="00335302"/>
    <w:rsid w:val="00335AD1"/>
    <w:rsid w:val="00337CBC"/>
    <w:rsid w:val="003428FC"/>
    <w:rsid w:val="00345015"/>
    <w:rsid w:val="00346622"/>
    <w:rsid w:val="00346E5C"/>
    <w:rsid w:val="003507DB"/>
    <w:rsid w:val="00351B07"/>
    <w:rsid w:val="00352141"/>
    <w:rsid w:val="0035402B"/>
    <w:rsid w:val="00357371"/>
    <w:rsid w:val="00360011"/>
    <w:rsid w:val="0036077D"/>
    <w:rsid w:val="00361359"/>
    <w:rsid w:val="003633FA"/>
    <w:rsid w:val="003639A5"/>
    <w:rsid w:val="0036533D"/>
    <w:rsid w:val="00366F5B"/>
    <w:rsid w:val="00367CDF"/>
    <w:rsid w:val="0037044F"/>
    <w:rsid w:val="00370979"/>
    <w:rsid w:val="00371B29"/>
    <w:rsid w:val="003748DE"/>
    <w:rsid w:val="00375793"/>
    <w:rsid w:val="003766F8"/>
    <w:rsid w:val="003775C1"/>
    <w:rsid w:val="00377695"/>
    <w:rsid w:val="00380106"/>
    <w:rsid w:val="003814F0"/>
    <w:rsid w:val="00381E07"/>
    <w:rsid w:val="00382E87"/>
    <w:rsid w:val="00384727"/>
    <w:rsid w:val="003853AB"/>
    <w:rsid w:val="00385788"/>
    <w:rsid w:val="0038628C"/>
    <w:rsid w:val="00390C4D"/>
    <w:rsid w:val="00391769"/>
    <w:rsid w:val="003934CB"/>
    <w:rsid w:val="003953E1"/>
    <w:rsid w:val="003956B3"/>
    <w:rsid w:val="00397491"/>
    <w:rsid w:val="003A0A4D"/>
    <w:rsid w:val="003A16D6"/>
    <w:rsid w:val="003A1CC3"/>
    <w:rsid w:val="003A3223"/>
    <w:rsid w:val="003A3D30"/>
    <w:rsid w:val="003A5EB0"/>
    <w:rsid w:val="003A68BE"/>
    <w:rsid w:val="003A68D7"/>
    <w:rsid w:val="003A7B84"/>
    <w:rsid w:val="003A7BFB"/>
    <w:rsid w:val="003B3DF7"/>
    <w:rsid w:val="003B6E85"/>
    <w:rsid w:val="003B705E"/>
    <w:rsid w:val="003B73A0"/>
    <w:rsid w:val="003C0F05"/>
    <w:rsid w:val="003C3579"/>
    <w:rsid w:val="003C4969"/>
    <w:rsid w:val="003C54AF"/>
    <w:rsid w:val="003C55D5"/>
    <w:rsid w:val="003C5B59"/>
    <w:rsid w:val="003C681A"/>
    <w:rsid w:val="003C6F3D"/>
    <w:rsid w:val="003D02BE"/>
    <w:rsid w:val="003D1133"/>
    <w:rsid w:val="003D2CDC"/>
    <w:rsid w:val="003E0BB7"/>
    <w:rsid w:val="003E1CDC"/>
    <w:rsid w:val="003E2751"/>
    <w:rsid w:val="003E41D5"/>
    <w:rsid w:val="003E46BA"/>
    <w:rsid w:val="003E5966"/>
    <w:rsid w:val="003F1B13"/>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9C4"/>
    <w:rsid w:val="00417EE3"/>
    <w:rsid w:val="00420036"/>
    <w:rsid w:val="004207EB"/>
    <w:rsid w:val="00421730"/>
    <w:rsid w:val="00422EC9"/>
    <w:rsid w:val="00423AC7"/>
    <w:rsid w:val="00424425"/>
    <w:rsid w:val="0042587D"/>
    <w:rsid w:val="00426F54"/>
    <w:rsid w:val="004275C6"/>
    <w:rsid w:val="004277ED"/>
    <w:rsid w:val="00431CD1"/>
    <w:rsid w:val="004329A8"/>
    <w:rsid w:val="00432A42"/>
    <w:rsid w:val="00435661"/>
    <w:rsid w:val="004356DC"/>
    <w:rsid w:val="00435A4B"/>
    <w:rsid w:val="00435F48"/>
    <w:rsid w:val="00437276"/>
    <w:rsid w:val="004410C7"/>
    <w:rsid w:val="00442EE0"/>
    <w:rsid w:val="0044328C"/>
    <w:rsid w:val="00443B25"/>
    <w:rsid w:val="0044493F"/>
    <w:rsid w:val="00450BE2"/>
    <w:rsid w:val="00453646"/>
    <w:rsid w:val="00453D72"/>
    <w:rsid w:val="00456B54"/>
    <w:rsid w:val="00456BD5"/>
    <w:rsid w:val="00462286"/>
    <w:rsid w:val="0046318E"/>
    <w:rsid w:val="00464643"/>
    <w:rsid w:val="004649A6"/>
    <w:rsid w:val="004704C1"/>
    <w:rsid w:val="00470AA5"/>
    <w:rsid w:val="004735F7"/>
    <w:rsid w:val="004753FB"/>
    <w:rsid w:val="00476BC4"/>
    <w:rsid w:val="004778EB"/>
    <w:rsid w:val="00477DB7"/>
    <w:rsid w:val="00480C6B"/>
    <w:rsid w:val="00484C83"/>
    <w:rsid w:val="00486793"/>
    <w:rsid w:val="00486C66"/>
    <w:rsid w:val="00490F61"/>
    <w:rsid w:val="00492407"/>
    <w:rsid w:val="00494A3F"/>
    <w:rsid w:val="004970F4"/>
    <w:rsid w:val="00497900"/>
    <w:rsid w:val="004A1563"/>
    <w:rsid w:val="004A2037"/>
    <w:rsid w:val="004A7184"/>
    <w:rsid w:val="004A793C"/>
    <w:rsid w:val="004B047B"/>
    <w:rsid w:val="004B0FD9"/>
    <w:rsid w:val="004B187B"/>
    <w:rsid w:val="004B1AFA"/>
    <w:rsid w:val="004B3EB8"/>
    <w:rsid w:val="004B4CDC"/>
    <w:rsid w:val="004B50B9"/>
    <w:rsid w:val="004B5330"/>
    <w:rsid w:val="004B59FC"/>
    <w:rsid w:val="004B5C13"/>
    <w:rsid w:val="004C19AB"/>
    <w:rsid w:val="004C459C"/>
    <w:rsid w:val="004C6B25"/>
    <w:rsid w:val="004C7253"/>
    <w:rsid w:val="004C7B38"/>
    <w:rsid w:val="004D121E"/>
    <w:rsid w:val="004D1B1C"/>
    <w:rsid w:val="004D2057"/>
    <w:rsid w:val="004D309D"/>
    <w:rsid w:val="004D4A79"/>
    <w:rsid w:val="004D53AC"/>
    <w:rsid w:val="004D5AA4"/>
    <w:rsid w:val="004D61B3"/>
    <w:rsid w:val="004D63CA"/>
    <w:rsid w:val="004E01B0"/>
    <w:rsid w:val="004E1D83"/>
    <w:rsid w:val="004E1EF4"/>
    <w:rsid w:val="004E2224"/>
    <w:rsid w:val="004E2515"/>
    <w:rsid w:val="004E3D22"/>
    <w:rsid w:val="004E4834"/>
    <w:rsid w:val="004E6782"/>
    <w:rsid w:val="004E6C34"/>
    <w:rsid w:val="004E7D0F"/>
    <w:rsid w:val="004F001A"/>
    <w:rsid w:val="004F0D5C"/>
    <w:rsid w:val="004F18E0"/>
    <w:rsid w:val="004F1C18"/>
    <w:rsid w:val="004F1C41"/>
    <w:rsid w:val="004F1DAA"/>
    <w:rsid w:val="004F34D1"/>
    <w:rsid w:val="004F3691"/>
    <w:rsid w:val="004F4F98"/>
    <w:rsid w:val="004F69BF"/>
    <w:rsid w:val="004F69F6"/>
    <w:rsid w:val="004F776E"/>
    <w:rsid w:val="004F79AC"/>
    <w:rsid w:val="0050096C"/>
    <w:rsid w:val="00500AC6"/>
    <w:rsid w:val="00503C00"/>
    <w:rsid w:val="005051DD"/>
    <w:rsid w:val="00506B88"/>
    <w:rsid w:val="00506E9B"/>
    <w:rsid w:val="00507513"/>
    <w:rsid w:val="00507A6B"/>
    <w:rsid w:val="00514F31"/>
    <w:rsid w:val="00514F63"/>
    <w:rsid w:val="00514F92"/>
    <w:rsid w:val="0051549D"/>
    <w:rsid w:val="005207D8"/>
    <w:rsid w:val="00523930"/>
    <w:rsid w:val="005244F1"/>
    <w:rsid w:val="00525162"/>
    <w:rsid w:val="00526D86"/>
    <w:rsid w:val="005270BC"/>
    <w:rsid w:val="00530C15"/>
    <w:rsid w:val="00531BCA"/>
    <w:rsid w:val="00532BE8"/>
    <w:rsid w:val="00532E98"/>
    <w:rsid w:val="00533860"/>
    <w:rsid w:val="00534EAC"/>
    <w:rsid w:val="005352E7"/>
    <w:rsid w:val="00537971"/>
    <w:rsid w:val="00537CDC"/>
    <w:rsid w:val="00540672"/>
    <w:rsid w:val="005421C5"/>
    <w:rsid w:val="00544ACB"/>
    <w:rsid w:val="005471BA"/>
    <w:rsid w:val="00550295"/>
    <w:rsid w:val="00554057"/>
    <w:rsid w:val="00556620"/>
    <w:rsid w:val="00556DEC"/>
    <w:rsid w:val="0055775A"/>
    <w:rsid w:val="00560185"/>
    <w:rsid w:val="005606E2"/>
    <w:rsid w:val="00560B05"/>
    <w:rsid w:val="00562917"/>
    <w:rsid w:val="00562997"/>
    <w:rsid w:val="0056331C"/>
    <w:rsid w:val="005639BE"/>
    <w:rsid w:val="005648AC"/>
    <w:rsid w:val="005666EF"/>
    <w:rsid w:val="0056745A"/>
    <w:rsid w:val="00570BF5"/>
    <w:rsid w:val="00571B8C"/>
    <w:rsid w:val="005725E8"/>
    <w:rsid w:val="00573338"/>
    <w:rsid w:val="00574784"/>
    <w:rsid w:val="00575ED2"/>
    <w:rsid w:val="00580721"/>
    <w:rsid w:val="00580DDF"/>
    <w:rsid w:val="005811B7"/>
    <w:rsid w:val="00582776"/>
    <w:rsid w:val="005837AF"/>
    <w:rsid w:val="00583B6F"/>
    <w:rsid w:val="00583E28"/>
    <w:rsid w:val="00585F80"/>
    <w:rsid w:val="00586228"/>
    <w:rsid w:val="00586AAE"/>
    <w:rsid w:val="00587081"/>
    <w:rsid w:val="00587772"/>
    <w:rsid w:val="0059092C"/>
    <w:rsid w:val="00591134"/>
    <w:rsid w:val="00591349"/>
    <w:rsid w:val="0059196E"/>
    <w:rsid w:val="00592442"/>
    <w:rsid w:val="0059342D"/>
    <w:rsid w:val="005946D3"/>
    <w:rsid w:val="005950D2"/>
    <w:rsid w:val="00597631"/>
    <w:rsid w:val="005A06A8"/>
    <w:rsid w:val="005A14CC"/>
    <w:rsid w:val="005A2FC0"/>
    <w:rsid w:val="005A477F"/>
    <w:rsid w:val="005A572E"/>
    <w:rsid w:val="005A5C2C"/>
    <w:rsid w:val="005A6376"/>
    <w:rsid w:val="005B084E"/>
    <w:rsid w:val="005B2D86"/>
    <w:rsid w:val="005B450E"/>
    <w:rsid w:val="005B4E4F"/>
    <w:rsid w:val="005B4EAC"/>
    <w:rsid w:val="005B5631"/>
    <w:rsid w:val="005B68B5"/>
    <w:rsid w:val="005B6AF4"/>
    <w:rsid w:val="005B6E13"/>
    <w:rsid w:val="005C04CB"/>
    <w:rsid w:val="005C07E0"/>
    <w:rsid w:val="005C2698"/>
    <w:rsid w:val="005C2756"/>
    <w:rsid w:val="005C2B65"/>
    <w:rsid w:val="005C536E"/>
    <w:rsid w:val="005C70FB"/>
    <w:rsid w:val="005D0B01"/>
    <w:rsid w:val="005D16AD"/>
    <w:rsid w:val="005D2016"/>
    <w:rsid w:val="005D3123"/>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E16"/>
    <w:rsid w:val="005F0445"/>
    <w:rsid w:val="005F0ED3"/>
    <w:rsid w:val="005F400E"/>
    <w:rsid w:val="005F660D"/>
    <w:rsid w:val="005F72F6"/>
    <w:rsid w:val="005F7342"/>
    <w:rsid w:val="00600D62"/>
    <w:rsid w:val="00607BDC"/>
    <w:rsid w:val="006106D3"/>
    <w:rsid w:val="00610A3C"/>
    <w:rsid w:val="006115DD"/>
    <w:rsid w:val="00613165"/>
    <w:rsid w:val="006138D7"/>
    <w:rsid w:val="00614651"/>
    <w:rsid w:val="00615492"/>
    <w:rsid w:val="00615E83"/>
    <w:rsid w:val="00616017"/>
    <w:rsid w:val="006161C7"/>
    <w:rsid w:val="00617EC9"/>
    <w:rsid w:val="006233B1"/>
    <w:rsid w:val="0062654F"/>
    <w:rsid w:val="006269AE"/>
    <w:rsid w:val="00627C6F"/>
    <w:rsid w:val="00627F48"/>
    <w:rsid w:val="006303AB"/>
    <w:rsid w:val="0063455F"/>
    <w:rsid w:val="006354E1"/>
    <w:rsid w:val="00635814"/>
    <w:rsid w:val="00635CFD"/>
    <w:rsid w:val="0063646E"/>
    <w:rsid w:val="00637DD8"/>
    <w:rsid w:val="00640442"/>
    <w:rsid w:val="00641DEB"/>
    <w:rsid w:val="006427CD"/>
    <w:rsid w:val="00647E81"/>
    <w:rsid w:val="006501D7"/>
    <w:rsid w:val="006532E3"/>
    <w:rsid w:val="00656257"/>
    <w:rsid w:val="00656445"/>
    <w:rsid w:val="0065799F"/>
    <w:rsid w:val="006601FA"/>
    <w:rsid w:val="006616C2"/>
    <w:rsid w:val="00662A42"/>
    <w:rsid w:val="00662EA3"/>
    <w:rsid w:val="00663FCF"/>
    <w:rsid w:val="006644F5"/>
    <w:rsid w:val="00664DD1"/>
    <w:rsid w:val="006652A2"/>
    <w:rsid w:val="00665C97"/>
    <w:rsid w:val="00666E66"/>
    <w:rsid w:val="00666F62"/>
    <w:rsid w:val="00671E45"/>
    <w:rsid w:val="00672038"/>
    <w:rsid w:val="0067257F"/>
    <w:rsid w:val="00674AA7"/>
    <w:rsid w:val="00676126"/>
    <w:rsid w:val="0067625E"/>
    <w:rsid w:val="00676578"/>
    <w:rsid w:val="00681620"/>
    <w:rsid w:val="0068180B"/>
    <w:rsid w:val="00683071"/>
    <w:rsid w:val="00683080"/>
    <w:rsid w:val="0068340C"/>
    <w:rsid w:val="00692490"/>
    <w:rsid w:val="00692940"/>
    <w:rsid w:val="00694FEC"/>
    <w:rsid w:val="00696755"/>
    <w:rsid w:val="006969CC"/>
    <w:rsid w:val="00696A15"/>
    <w:rsid w:val="006A0205"/>
    <w:rsid w:val="006A07DF"/>
    <w:rsid w:val="006A302F"/>
    <w:rsid w:val="006A3B1B"/>
    <w:rsid w:val="006A3F00"/>
    <w:rsid w:val="006A48A7"/>
    <w:rsid w:val="006A5D40"/>
    <w:rsid w:val="006B05A1"/>
    <w:rsid w:val="006B3D0A"/>
    <w:rsid w:val="006B3EDD"/>
    <w:rsid w:val="006B4AE7"/>
    <w:rsid w:val="006B75ED"/>
    <w:rsid w:val="006C0A12"/>
    <w:rsid w:val="006C0CE8"/>
    <w:rsid w:val="006C116D"/>
    <w:rsid w:val="006C142F"/>
    <w:rsid w:val="006C22A7"/>
    <w:rsid w:val="006C3701"/>
    <w:rsid w:val="006C39D9"/>
    <w:rsid w:val="006C5CF5"/>
    <w:rsid w:val="006C70CB"/>
    <w:rsid w:val="006C7795"/>
    <w:rsid w:val="006C7B6C"/>
    <w:rsid w:val="006D319A"/>
    <w:rsid w:val="006D33FF"/>
    <w:rsid w:val="006D7B96"/>
    <w:rsid w:val="006E10A1"/>
    <w:rsid w:val="006E2EB4"/>
    <w:rsid w:val="006E45BB"/>
    <w:rsid w:val="006E59B1"/>
    <w:rsid w:val="006E7743"/>
    <w:rsid w:val="006F1677"/>
    <w:rsid w:val="006F3F95"/>
    <w:rsid w:val="006F4A82"/>
    <w:rsid w:val="006F5D6A"/>
    <w:rsid w:val="00700AD8"/>
    <w:rsid w:val="0070206A"/>
    <w:rsid w:val="00702B0C"/>
    <w:rsid w:val="00702ED3"/>
    <w:rsid w:val="00704E33"/>
    <w:rsid w:val="00705177"/>
    <w:rsid w:val="00710529"/>
    <w:rsid w:val="00710C37"/>
    <w:rsid w:val="00713184"/>
    <w:rsid w:val="00716FBD"/>
    <w:rsid w:val="00717426"/>
    <w:rsid w:val="00721B17"/>
    <w:rsid w:val="0072251D"/>
    <w:rsid w:val="007229BA"/>
    <w:rsid w:val="00724FA4"/>
    <w:rsid w:val="0072556C"/>
    <w:rsid w:val="00730800"/>
    <w:rsid w:val="0073524A"/>
    <w:rsid w:val="00736F7C"/>
    <w:rsid w:val="00740092"/>
    <w:rsid w:val="00742C8E"/>
    <w:rsid w:val="00746C0C"/>
    <w:rsid w:val="00746EA1"/>
    <w:rsid w:val="00747018"/>
    <w:rsid w:val="0075073E"/>
    <w:rsid w:val="00751428"/>
    <w:rsid w:val="007530CC"/>
    <w:rsid w:val="0075356C"/>
    <w:rsid w:val="00753D1C"/>
    <w:rsid w:val="00755F02"/>
    <w:rsid w:val="007572CC"/>
    <w:rsid w:val="007602AA"/>
    <w:rsid w:val="007609A0"/>
    <w:rsid w:val="0076254A"/>
    <w:rsid w:val="0076397E"/>
    <w:rsid w:val="007652EF"/>
    <w:rsid w:val="00765361"/>
    <w:rsid w:val="00765DE1"/>
    <w:rsid w:val="00767901"/>
    <w:rsid w:val="007716A5"/>
    <w:rsid w:val="00772BDC"/>
    <w:rsid w:val="00773A59"/>
    <w:rsid w:val="00777014"/>
    <w:rsid w:val="00777437"/>
    <w:rsid w:val="007777DA"/>
    <w:rsid w:val="00780792"/>
    <w:rsid w:val="00781A00"/>
    <w:rsid w:val="00781EE8"/>
    <w:rsid w:val="00782C7B"/>
    <w:rsid w:val="0078309E"/>
    <w:rsid w:val="007844FF"/>
    <w:rsid w:val="00784A4E"/>
    <w:rsid w:val="00785F67"/>
    <w:rsid w:val="00785FC2"/>
    <w:rsid w:val="00787635"/>
    <w:rsid w:val="0079161C"/>
    <w:rsid w:val="00794458"/>
    <w:rsid w:val="00794E0B"/>
    <w:rsid w:val="00795D86"/>
    <w:rsid w:val="00797701"/>
    <w:rsid w:val="007A0A14"/>
    <w:rsid w:val="007A111E"/>
    <w:rsid w:val="007A1218"/>
    <w:rsid w:val="007A44B4"/>
    <w:rsid w:val="007A5117"/>
    <w:rsid w:val="007A53BF"/>
    <w:rsid w:val="007A5ABA"/>
    <w:rsid w:val="007A5AD7"/>
    <w:rsid w:val="007A5F3B"/>
    <w:rsid w:val="007A68D1"/>
    <w:rsid w:val="007A7D3D"/>
    <w:rsid w:val="007A7E9B"/>
    <w:rsid w:val="007B225D"/>
    <w:rsid w:val="007B258B"/>
    <w:rsid w:val="007B278D"/>
    <w:rsid w:val="007B31ED"/>
    <w:rsid w:val="007B37B3"/>
    <w:rsid w:val="007B4A87"/>
    <w:rsid w:val="007B5C60"/>
    <w:rsid w:val="007B6A0E"/>
    <w:rsid w:val="007B74EC"/>
    <w:rsid w:val="007B7A9A"/>
    <w:rsid w:val="007C16EA"/>
    <w:rsid w:val="007C1C64"/>
    <w:rsid w:val="007C22CB"/>
    <w:rsid w:val="007C2F06"/>
    <w:rsid w:val="007C4BE6"/>
    <w:rsid w:val="007C4CF6"/>
    <w:rsid w:val="007C63F0"/>
    <w:rsid w:val="007C78D4"/>
    <w:rsid w:val="007D0189"/>
    <w:rsid w:val="007D4BF7"/>
    <w:rsid w:val="007D6DA7"/>
    <w:rsid w:val="007E08B2"/>
    <w:rsid w:val="007E0C38"/>
    <w:rsid w:val="007E48BC"/>
    <w:rsid w:val="007E4962"/>
    <w:rsid w:val="007E79F7"/>
    <w:rsid w:val="007E7E42"/>
    <w:rsid w:val="007E7F8C"/>
    <w:rsid w:val="007F0031"/>
    <w:rsid w:val="007F06FC"/>
    <w:rsid w:val="007F18DE"/>
    <w:rsid w:val="007F2516"/>
    <w:rsid w:val="007F3630"/>
    <w:rsid w:val="007F547C"/>
    <w:rsid w:val="007F5D96"/>
    <w:rsid w:val="007F672D"/>
    <w:rsid w:val="007F69D7"/>
    <w:rsid w:val="007F721C"/>
    <w:rsid w:val="007F7BF7"/>
    <w:rsid w:val="007F7C3B"/>
    <w:rsid w:val="007F7E65"/>
    <w:rsid w:val="00800559"/>
    <w:rsid w:val="00800EC1"/>
    <w:rsid w:val="00801037"/>
    <w:rsid w:val="00802F7E"/>
    <w:rsid w:val="00804A67"/>
    <w:rsid w:val="008052EC"/>
    <w:rsid w:val="008058FE"/>
    <w:rsid w:val="00807559"/>
    <w:rsid w:val="00813464"/>
    <w:rsid w:val="00815096"/>
    <w:rsid w:val="00816F7F"/>
    <w:rsid w:val="0082661D"/>
    <w:rsid w:val="00831154"/>
    <w:rsid w:val="0083281B"/>
    <w:rsid w:val="00834AB5"/>
    <w:rsid w:val="00834DC5"/>
    <w:rsid w:val="00835B67"/>
    <w:rsid w:val="00836192"/>
    <w:rsid w:val="00840140"/>
    <w:rsid w:val="008450BC"/>
    <w:rsid w:val="008454E8"/>
    <w:rsid w:val="00847066"/>
    <w:rsid w:val="00850B09"/>
    <w:rsid w:val="00851242"/>
    <w:rsid w:val="00852BC2"/>
    <w:rsid w:val="0085334B"/>
    <w:rsid w:val="008537BA"/>
    <w:rsid w:val="00853922"/>
    <w:rsid w:val="00853FB2"/>
    <w:rsid w:val="008557AB"/>
    <w:rsid w:val="00856712"/>
    <w:rsid w:val="00856814"/>
    <w:rsid w:val="0085701B"/>
    <w:rsid w:val="00857E56"/>
    <w:rsid w:val="00860808"/>
    <w:rsid w:val="008618C1"/>
    <w:rsid w:val="00861C13"/>
    <w:rsid w:val="00861DBB"/>
    <w:rsid w:val="008622EA"/>
    <w:rsid w:val="00862349"/>
    <w:rsid w:val="008634CE"/>
    <w:rsid w:val="008642FA"/>
    <w:rsid w:val="0086571E"/>
    <w:rsid w:val="008668D6"/>
    <w:rsid w:val="008677A6"/>
    <w:rsid w:val="008700A9"/>
    <w:rsid w:val="00870214"/>
    <w:rsid w:val="00871116"/>
    <w:rsid w:val="00872E9A"/>
    <w:rsid w:val="00873FB3"/>
    <w:rsid w:val="00876C1D"/>
    <w:rsid w:val="00877AA4"/>
    <w:rsid w:val="008853B4"/>
    <w:rsid w:val="00885C51"/>
    <w:rsid w:val="008875AF"/>
    <w:rsid w:val="00893F60"/>
    <w:rsid w:val="008946B6"/>
    <w:rsid w:val="00896B85"/>
    <w:rsid w:val="008976BC"/>
    <w:rsid w:val="008A05A2"/>
    <w:rsid w:val="008A05F3"/>
    <w:rsid w:val="008A243D"/>
    <w:rsid w:val="008A3EB4"/>
    <w:rsid w:val="008A4069"/>
    <w:rsid w:val="008A469D"/>
    <w:rsid w:val="008A4E31"/>
    <w:rsid w:val="008A7DDC"/>
    <w:rsid w:val="008B0321"/>
    <w:rsid w:val="008B050E"/>
    <w:rsid w:val="008B0B89"/>
    <w:rsid w:val="008B0BF3"/>
    <w:rsid w:val="008B69C9"/>
    <w:rsid w:val="008B7190"/>
    <w:rsid w:val="008C2035"/>
    <w:rsid w:val="008C28B8"/>
    <w:rsid w:val="008C2DBE"/>
    <w:rsid w:val="008C4801"/>
    <w:rsid w:val="008C4E76"/>
    <w:rsid w:val="008C4EB9"/>
    <w:rsid w:val="008D06C6"/>
    <w:rsid w:val="008D0E5C"/>
    <w:rsid w:val="008D1FF3"/>
    <w:rsid w:val="008D3662"/>
    <w:rsid w:val="008D387F"/>
    <w:rsid w:val="008D3CDB"/>
    <w:rsid w:val="008D5E9D"/>
    <w:rsid w:val="008D79C8"/>
    <w:rsid w:val="008E013D"/>
    <w:rsid w:val="008E2729"/>
    <w:rsid w:val="008E2F39"/>
    <w:rsid w:val="008E4EA0"/>
    <w:rsid w:val="008E6250"/>
    <w:rsid w:val="008F0948"/>
    <w:rsid w:val="008F3EC1"/>
    <w:rsid w:val="008F524B"/>
    <w:rsid w:val="008F568F"/>
    <w:rsid w:val="008F5BD4"/>
    <w:rsid w:val="008F67A2"/>
    <w:rsid w:val="0090050E"/>
    <w:rsid w:val="00900F4C"/>
    <w:rsid w:val="00903038"/>
    <w:rsid w:val="00903B71"/>
    <w:rsid w:val="00907530"/>
    <w:rsid w:val="00907F30"/>
    <w:rsid w:val="0091291F"/>
    <w:rsid w:val="0091405C"/>
    <w:rsid w:val="0091551E"/>
    <w:rsid w:val="00915C3D"/>
    <w:rsid w:val="00916162"/>
    <w:rsid w:val="00916992"/>
    <w:rsid w:val="0091769A"/>
    <w:rsid w:val="00917972"/>
    <w:rsid w:val="00917C6F"/>
    <w:rsid w:val="00920249"/>
    <w:rsid w:val="00923CF4"/>
    <w:rsid w:val="0092507C"/>
    <w:rsid w:val="00926887"/>
    <w:rsid w:val="00926972"/>
    <w:rsid w:val="00931AF6"/>
    <w:rsid w:val="00932F14"/>
    <w:rsid w:val="009340FE"/>
    <w:rsid w:val="00934597"/>
    <w:rsid w:val="0093573B"/>
    <w:rsid w:val="00936EA6"/>
    <w:rsid w:val="009406FE"/>
    <w:rsid w:val="00940AC5"/>
    <w:rsid w:val="00941732"/>
    <w:rsid w:val="0094247F"/>
    <w:rsid w:val="00942D60"/>
    <w:rsid w:val="00943348"/>
    <w:rsid w:val="0094358A"/>
    <w:rsid w:val="00945F51"/>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8BC"/>
    <w:rsid w:val="00971DBF"/>
    <w:rsid w:val="00972D06"/>
    <w:rsid w:val="009730D8"/>
    <w:rsid w:val="0097505F"/>
    <w:rsid w:val="00975B15"/>
    <w:rsid w:val="009762DC"/>
    <w:rsid w:val="0097795F"/>
    <w:rsid w:val="0098056F"/>
    <w:rsid w:val="00981D87"/>
    <w:rsid w:val="00985960"/>
    <w:rsid w:val="009859EB"/>
    <w:rsid w:val="00992D75"/>
    <w:rsid w:val="0099323D"/>
    <w:rsid w:val="0099623A"/>
    <w:rsid w:val="0099793D"/>
    <w:rsid w:val="009A0AC6"/>
    <w:rsid w:val="009A19DC"/>
    <w:rsid w:val="009A1D02"/>
    <w:rsid w:val="009A2699"/>
    <w:rsid w:val="009A2DC9"/>
    <w:rsid w:val="009A391C"/>
    <w:rsid w:val="009A50E2"/>
    <w:rsid w:val="009A6BAA"/>
    <w:rsid w:val="009B1400"/>
    <w:rsid w:val="009B296B"/>
    <w:rsid w:val="009B391C"/>
    <w:rsid w:val="009B4077"/>
    <w:rsid w:val="009B4FFA"/>
    <w:rsid w:val="009B7A9E"/>
    <w:rsid w:val="009C17BF"/>
    <w:rsid w:val="009C3B31"/>
    <w:rsid w:val="009C3B64"/>
    <w:rsid w:val="009C3CB6"/>
    <w:rsid w:val="009C46E4"/>
    <w:rsid w:val="009C7E06"/>
    <w:rsid w:val="009D193E"/>
    <w:rsid w:val="009D2512"/>
    <w:rsid w:val="009D6471"/>
    <w:rsid w:val="009D71FF"/>
    <w:rsid w:val="009D7638"/>
    <w:rsid w:val="009E0A61"/>
    <w:rsid w:val="009E1D92"/>
    <w:rsid w:val="009E3010"/>
    <w:rsid w:val="009E46F5"/>
    <w:rsid w:val="009E6FA5"/>
    <w:rsid w:val="009E7988"/>
    <w:rsid w:val="009F0A59"/>
    <w:rsid w:val="009F3570"/>
    <w:rsid w:val="009F50FB"/>
    <w:rsid w:val="009F59BF"/>
    <w:rsid w:val="009F5CA3"/>
    <w:rsid w:val="009F5E5A"/>
    <w:rsid w:val="009F68A3"/>
    <w:rsid w:val="009F6C6D"/>
    <w:rsid w:val="009F7065"/>
    <w:rsid w:val="009F7389"/>
    <w:rsid w:val="009F76E0"/>
    <w:rsid w:val="00A003DC"/>
    <w:rsid w:val="00A01339"/>
    <w:rsid w:val="00A01E0B"/>
    <w:rsid w:val="00A02290"/>
    <w:rsid w:val="00A05CB9"/>
    <w:rsid w:val="00A064FD"/>
    <w:rsid w:val="00A073B0"/>
    <w:rsid w:val="00A10058"/>
    <w:rsid w:val="00A111C9"/>
    <w:rsid w:val="00A11DDC"/>
    <w:rsid w:val="00A1569E"/>
    <w:rsid w:val="00A17309"/>
    <w:rsid w:val="00A23FB4"/>
    <w:rsid w:val="00A2449C"/>
    <w:rsid w:val="00A270D7"/>
    <w:rsid w:val="00A2768A"/>
    <w:rsid w:val="00A3158A"/>
    <w:rsid w:val="00A318EB"/>
    <w:rsid w:val="00A3322C"/>
    <w:rsid w:val="00A34D73"/>
    <w:rsid w:val="00A3676C"/>
    <w:rsid w:val="00A400CD"/>
    <w:rsid w:val="00A40962"/>
    <w:rsid w:val="00A4146A"/>
    <w:rsid w:val="00A434ED"/>
    <w:rsid w:val="00A458C8"/>
    <w:rsid w:val="00A4741B"/>
    <w:rsid w:val="00A50F8A"/>
    <w:rsid w:val="00A513C1"/>
    <w:rsid w:val="00A51F73"/>
    <w:rsid w:val="00A52404"/>
    <w:rsid w:val="00A541FD"/>
    <w:rsid w:val="00A54835"/>
    <w:rsid w:val="00A551B9"/>
    <w:rsid w:val="00A56DC7"/>
    <w:rsid w:val="00A63E5B"/>
    <w:rsid w:val="00A6441B"/>
    <w:rsid w:val="00A66FDD"/>
    <w:rsid w:val="00A671E6"/>
    <w:rsid w:val="00A672C1"/>
    <w:rsid w:val="00A709E5"/>
    <w:rsid w:val="00A7116A"/>
    <w:rsid w:val="00A72765"/>
    <w:rsid w:val="00A74BF3"/>
    <w:rsid w:val="00A74FD1"/>
    <w:rsid w:val="00A7778D"/>
    <w:rsid w:val="00A777C3"/>
    <w:rsid w:val="00A7794D"/>
    <w:rsid w:val="00A80241"/>
    <w:rsid w:val="00A8160D"/>
    <w:rsid w:val="00A818CD"/>
    <w:rsid w:val="00A8206D"/>
    <w:rsid w:val="00A82F0A"/>
    <w:rsid w:val="00A82F2E"/>
    <w:rsid w:val="00A83EAD"/>
    <w:rsid w:val="00A846A1"/>
    <w:rsid w:val="00A84A58"/>
    <w:rsid w:val="00A8588C"/>
    <w:rsid w:val="00A909F1"/>
    <w:rsid w:val="00A929A9"/>
    <w:rsid w:val="00A96594"/>
    <w:rsid w:val="00A97C06"/>
    <w:rsid w:val="00AA1546"/>
    <w:rsid w:val="00AA41BA"/>
    <w:rsid w:val="00AA6D0D"/>
    <w:rsid w:val="00AA6FA3"/>
    <w:rsid w:val="00AB03CD"/>
    <w:rsid w:val="00AB718F"/>
    <w:rsid w:val="00AC073A"/>
    <w:rsid w:val="00AC21E1"/>
    <w:rsid w:val="00AC392B"/>
    <w:rsid w:val="00AC3C0A"/>
    <w:rsid w:val="00AC428E"/>
    <w:rsid w:val="00AC48C1"/>
    <w:rsid w:val="00AC49CE"/>
    <w:rsid w:val="00AC720D"/>
    <w:rsid w:val="00AD18BB"/>
    <w:rsid w:val="00AD28E8"/>
    <w:rsid w:val="00AD344F"/>
    <w:rsid w:val="00AD3FEE"/>
    <w:rsid w:val="00AD499B"/>
    <w:rsid w:val="00AD55DF"/>
    <w:rsid w:val="00AD6D4C"/>
    <w:rsid w:val="00AD6F18"/>
    <w:rsid w:val="00AD7BF4"/>
    <w:rsid w:val="00AE14A1"/>
    <w:rsid w:val="00AE1927"/>
    <w:rsid w:val="00AE28DA"/>
    <w:rsid w:val="00AE3A31"/>
    <w:rsid w:val="00AE499B"/>
    <w:rsid w:val="00AE4B65"/>
    <w:rsid w:val="00AE4FFD"/>
    <w:rsid w:val="00AE7413"/>
    <w:rsid w:val="00AF24FA"/>
    <w:rsid w:val="00AF387F"/>
    <w:rsid w:val="00AF397D"/>
    <w:rsid w:val="00AF3AE9"/>
    <w:rsid w:val="00AF562F"/>
    <w:rsid w:val="00B00E7F"/>
    <w:rsid w:val="00B048D3"/>
    <w:rsid w:val="00B055DC"/>
    <w:rsid w:val="00B064A0"/>
    <w:rsid w:val="00B06973"/>
    <w:rsid w:val="00B075FE"/>
    <w:rsid w:val="00B15D69"/>
    <w:rsid w:val="00B163D4"/>
    <w:rsid w:val="00B17112"/>
    <w:rsid w:val="00B20FEC"/>
    <w:rsid w:val="00B21055"/>
    <w:rsid w:val="00B21DCC"/>
    <w:rsid w:val="00B220D6"/>
    <w:rsid w:val="00B24C23"/>
    <w:rsid w:val="00B25F37"/>
    <w:rsid w:val="00B26A1C"/>
    <w:rsid w:val="00B315EE"/>
    <w:rsid w:val="00B37158"/>
    <w:rsid w:val="00B41A7D"/>
    <w:rsid w:val="00B41AC3"/>
    <w:rsid w:val="00B425AA"/>
    <w:rsid w:val="00B44422"/>
    <w:rsid w:val="00B447FC"/>
    <w:rsid w:val="00B44D5A"/>
    <w:rsid w:val="00B46BA9"/>
    <w:rsid w:val="00B46C9B"/>
    <w:rsid w:val="00B46EA0"/>
    <w:rsid w:val="00B50671"/>
    <w:rsid w:val="00B51F07"/>
    <w:rsid w:val="00B53ED5"/>
    <w:rsid w:val="00B55714"/>
    <w:rsid w:val="00B55D27"/>
    <w:rsid w:val="00B61726"/>
    <w:rsid w:val="00B63BBA"/>
    <w:rsid w:val="00B644ED"/>
    <w:rsid w:val="00B66945"/>
    <w:rsid w:val="00B66DB7"/>
    <w:rsid w:val="00B70A07"/>
    <w:rsid w:val="00B71C13"/>
    <w:rsid w:val="00B71C4F"/>
    <w:rsid w:val="00B71CC4"/>
    <w:rsid w:val="00B731D3"/>
    <w:rsid w:val="00B73442"/>
    <w:rsid w:val="00B73869"/>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66F"/>
    <w:rsid w:val="00B94FE8"/>
    <w:rsid w:val="00B97084"/>
    <w:rsid w:val="00B974D6"/>
    <w:rsid w:val="00BA1009"/>
    <w:rsid w:val="00BA1A94"/>
    <w:rsid w:val="00BA2408"/>
    <w:rsid w:val="00BA269C"/>
    <w:rsid w:val="00BA326C"/>
    <w:rsid w:val="00BA4068"/>
    <w:rsid w:val="00BA45BF"/>
    <w:rsid w:val="00BA5E81"/>
    <w:rsid w:val="00BA789C"/>
    <w:rsid w:val="00BB0D19"/>
    <w:rsid w:val="00BB0EC9"/>
    <w:rsid w:val="00BB14FB"/>
    <w:rsid w:val="00BB4120"/>
    <w:rsid w:val="00BB45BD"/>
    <w:rsid w:val="00BB6635"/>
    <w:rsid w:val="00BB6972"/>
    <w:rsid w:val="00BC13D3"/>
    <w:rsid w:val="00BC1C26"/>
    <w:rsid w:val="00BC1C9D"/>
    <w:rsid w:val="00BC34B1"/>
    <w:rsid w:val="00BC72B5"/>
    <w:rsid w:val="00BC7E87"/>
    <w:rsid w:val="00BD0A32"/>
    <w:rsid w:val="00BD2A39"/>
    <w:rsid w:val="00BD2E80"/>
    <w:rsid w:val="00BD3035"/>
    <w:rsid w:val="00BD317D"/>
    <w:rsid w:val="00BD3AA8"/>
    <w:rsid w:val="00BD4269"/>
    <w:rsid w:val="00BD4325"/>
    <w:rsid w:val="00BD49FF"/>
    <w:rsid w:val="00BD4B64"/>
    <w:rsid w:val="00BD77E1"/>
    <w:rsid w:val="00BE024D"/>
    <w:rsid w:val="00BE0F9A"/>
    <w:rsid w:val="00BE11B8"/>
    <w:rsid w:val="00BE128B"/>
    <w:rsid w:val="00BE1CD5"/>
    <w:rsid w:val="00BE35B0"/>
    <w:rsid w:val="00BE520F"/>
    <w:rsid w:val="00BE576A"/>
    <w:rsid w:val="00BF023F"/>
    <w:rsid w:val="00BF0969"/>
    <w:rsid w:val="00BF188D"/>
    <w:rsid w:val="00BF3479"/>
    <w:rsid w:val="00BF45A3"/>
    <w:rsid w:val="00BF4705"/>
    <w:rsid w:val="00BF558F"/>
    <w:rsid w:val="00BF581C"/>
    <w:rsid w:val="00BF6672"/>
    <w:rsid w:val="00BF7FF0"/>
    <w:rsid w:val="00C002F3"/>
    <w:rsid w:val="00C0145D"/>
    <w:rsid w:val="00C02CA9"/>
    <w:rsid w:val="00C034FB"/>
    <w:rsid w:val="00C03EE9"/>
    <w:rsid w:val="00C04B33"/>
    <w:rsid w:val="00C10992"/>
    <w:rsid w:val="00C112F2"/>
    <w:rsid w:val="00C11AEA"/>
    <w:rsid w:val="00C12502"/>
    <w:rsid w:val="00C13614"/>
    <w:rsid w:val="00C15443"/>
    <w:rsid w:val="00C15D64"/>
    <w:rsid w:val="00C168B8"/>
    <w:rsid w:val="00C17D27"/>
    <w:rsid w:val="00C17F78"/>
    <w:rsid w:val="00C20308"/>
    <w:rsid w:val="00C21F55"/>
    <w:rsid w:val="00C22E1E"/>
    <w:rsid w:val="00C2348D"/>
    <w:rsid w:val="00C23723"/>
    <w:rsid w:val="00C24AEF"/>
    <w:rsid w:val="00C2602F"/>
    <w:rsid w:val="00C26B3B"/>
    <w:rsid w:val="00C27AFA"/>
    <w:rsid w:val="00C31055"/>
    <w:rsid w:val="00C31BE8"/>
    <w:rsid w:val="00C33555"/>
    <w:rsid w:val="00C33D6D"/>
    <w:rsid w:val="00C35611"/>
    <w:rsid w:val="00C36CC1"/>
    <w:rsid w:val="00C40AA5"/>
    <w:rsid w:val="00C44E6A"/>
    <w:rsid w:val="00C46C37"/>
    <w:rsid w:val="00C46F70"/>
    <w:rsid w:val="00C475F9"/>
    <w:rsid w:val="00C476D0"/>
    <w:rsid w:val="00C5043F"/>
    <w:rsid w:val="00C51B2C"/>
    <w:rsid w:val="00C5219A"/>
    <w:rsid w:val="00C545CB"/>
    <w:rsid w:val="00C56BB7"/>
    <w:rsid w:val="00C62804"/>
    <w:rsid w:val="00C6434A"/>
    <w:rsid w:val="00C64555"/>
    <w:rsid w:val="00C64709"/>
    <w:rsid w:val="00C669FF"/>
    <w:rsid w:val="00C70085"/>
    <w:rsid w:val="00C74398"/>
    <w:rsid w:val="00C77998"/>
    <w:rsid w:val="00C80BE9"/>
    <w:rsid w:val="00C830B9"/>
    <w:rsid w:val="00C836E3"/>
    <w:rsid w:val="00C836FF"/>
    <w:rsid w:val="00C854DC"/>
    <w:rsid w:val="00C86577"/>
    <w:rsid w:val="00C8675E"/>
    <w:rsid w:val="00C9099D"/>
    <w:rsid w:val="00C91323"/>
    <w:rsid w:val="00C91C02"/>
    <w:rsid w:val="00C91E7E"/>
    <w:rsid w:val="00C920DC"/>
    <w:rsid w:val="00C92E07"/>
    <w:rsid w:val="00C96196"/>
    <w:rsid w:val="00C96868"/>
    <w:rsid w:val="00C97ABC"/>
    <w:rsid w:val="00CA0416"/>
    <w:rsid w:val="00CA24BE"/>
    <w:rsid w:val="00CA343B"/>
    <w:rsid w:val="00CA5145"/>
    <w:rsid w:val="00CA5734"/>
    <w:rsid w:val="00CB115C"/>
    <w:rsid w:val="00CB18AD"/>
    <w:rsid w:val="00CB2017"/>
    <w:rsid w:val="00CB23BB"/>
    <w:rsid w:val="00CB2AFA"/>
    <w:rsid w:val="00CB4602"/>
    <w:rsid w:val="00CB46C2"/>
    <w:rsid w:val="00CC05EC"/>
    <w:rsid w:val="00CC1711"/>
    <w:rsid w:val="00CC3764"/>
    <w:rsid w:val="00CC3A35"/>
    <w:rsid w:val="00CC5468"/>
    <w:rsid w:val="00CC560B"/>
    <w:rsid w:val="00CC5AF6"/>
    <w:rsid w:val="00CC75E2"/>
    <w:rsid w:val="00CD33F5"/>
    <w:rsid w:val="00CD46EB"/>
    <w:rsid w:val="00CD4FE9"/>
    <w:rsid w:val="00CD52AB"/>
    <w:rsid w:val="00CD7EBF"/>
    <w:rsid w:val="00CE02E1"/>
    <w:rsid w:val="00CE040F"/>
    <w:rsid w:val="00CE04C0"/>
    <w:rsid w:val="00CE0E4C"/>
    <w:rsid w:val="00CE1A58"/>
    <w:rsid w:val="00CE46E0"/>
    <w:rsid w:val="00CE59AA"/>
    <w:rsid w:val="00CF0013"/>
    <w:rsid w:val="00CF0E86"/>
    <w:rsid w:val="00CF264B"/>
    <w:rsid w:val="00CF4553"/>
    <w:rsid w:val="00CF5609"/>
    <w:rsid w:val="00D00DFA"/>
    <w:rsid w:val="00D0240C"/>
    <w:rsid w:val="00D0279E"/>
    <w:rsid w:val="00D0335C"/>
    <w:rsid w:val="00D0494F"/>
    <w:rsid w:val="00D056F1"/>
    <w:rsid w:val="00D06616"/>
    <w:rsid w:val="00D10636"/>
    <w:rsid w:val="00D12B4C"/>
    <w:rsid w:val="00D13730"/>
    <w:rsid w:val="00D144D7"/>
    <w:rsid w:val="00D145E1"/>
    <w:rsid w:val="00D15515"/>
    <w:rsid w:val="00D15693"/>
    <w:rsid w:val="00D15A08"/>
    <w:rsid w:val="00D21970"/>
    <w:rsid w:val="00D23DB6"/>
    <w:rsid w:val="00D2614E"/>
    <w:rsid w:val="00D32073"/>
    <w:rsid w:val="00D32A08"/>
    <w:rsid w:val="00D33FCB"/>
    <w:rsid w:val="00D354F6"/>
    <w:rsid w:val="00D37DE8"/>
    <w:rsid w:val="00D40666"/>
    <w:rsid w:val="00D407C5"/>
    <w:rsid w:val="00D43A89"/>
    <w:rsid w:val="00D44818"/>
    <w:rsid w:val="00D453FD"/>
    <w:rsid w:val="00D507C6"/>
    <w:rsid w:val="00D51A95"/>
    <w:rsid w:val="00D51C20"/>
    <w:rsid w:val="00D52813"/>
    <w:rsid w:val="00D53634"/>
    <w:rsid w:val="00D555F3"/>
    <w:rsid w:val="00D60568"/>
    <w:rsid w:val="00D616A0"/>
    <w:rsid w:val="00D61DE1"/>
    <w:rsid w:val="00D6272D"/>
    <w:rsid w:val="00D62F23"/>
    <w:rsid w:val="00D631CF"/>
    <w:rsid w:val="00D648B7"/>
    <w:rsid w:val="00D6495C"/>
    <w:rsid w:val="00D67550"/>
    <w:rsid w:val="00D703D2"/>
    <w:rsid w:val="00D70C7A"/>
    <w:rsid w:val="00D72A29"/>
    <w:rsid w:val="00D7376E"/>
    <w:rsid w:val="00D742FB"/>
    <w:rsid w:val="00D7482C"/>
    <w:rsid w:val="00D75970"/>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3AEC"/>
    <w:rsid w:val="00DA4C12"/>
    <w:rsid w:val="00DA790A"/>
    <w:rsid w:val="00DB0DAD"/>
    <w:rsid w:val="00DB123A"/>
    <w:rsid w:val="00DB1C73"/>
    <w:rsid w:val="00DB1E08"/>
    <w:rsid w:val="00DB2973"/>
    <w:rsid w:val="00DB62CE"/>
    <w:rsid w:val="00DC0FBA"/>
    <w:rsid w:val="00DC1089"/>
    <w:rsid w:val="00DC1B56"/>
    <w:rsid w:val="00DC20CC"/>
    <w:rsid w:val="00DC2129"/>
    <w:rsid w:val="00DC285E"/>
    <w:rsid w:val="00DC4B8B"/>
    <w:rsid w:val="00DC5818"/>
    <w:rsid w:val="00DC5AF0"/>
    <w:rsid w:val="00DC6570"/>
    <w:rsid w:val="00DC7231"/>
    <w:rsid w:val="00DC78DB"/>
    <w:rsid w:val="00DC7F75"/>
    <w:rsid w:val="00DD154E"/>
    <w:rsid w:val="00DD265C"/>
    <w:rsid w:val="00DD3703"/>
    <w:rsid w:val="00DD6EEC"/>
    <w:rsid w:val="00DD7321"/>
    <w:rsid w:val="00DE1C90"/>
    <w:rsid w:val="00DE2E12"/>
    <w:rsid w:val="00DE33F1"/>
    <w:rsid w:val="00DE4139"/>
    <w:rsid w:val="00DE5528"/>
    <w:rsid w:val="00DE6724"/>
    <w:rsid w:val="00DE6FEB"/>
    <w:rsid w:val="00DF13D3"/>
    <w:rsid w:val="00DF1D2F"/>
    <w:rsid w:val="00DF1DD5"/>
    <w:rsid w:val="00DF218B"/>
    <w:rsid w:val="00DF25C3"/>
    <w:rsid w:val="00DF5CFF"/>
    <w:rsid w:val="00DF6567"/>
    <w:rsid w:val="00DF65F5"/>
    <w:rsid w:val="00DF66B3"/>
    <w:rsid w:val="00DF6F3D"/>
    <w:rsid w:val="00DF72BB"/>
    <w:rsid w:val="00E04062"/>
    <w:rsid w:val="00E063C6"/>
    <w:rsid w:val="00E1169B"/>
    <w:rsid w:val="00E11798"/>
    <w:rsid w:val="00E11A39"/>
    <w:rsid w:val="00E11B6B"/>
    <w:rsid w:val="00E12504"/>
    <w:rsid w:val="00E12B24"/>
    <w:rsid w:val="00E13633"/>
    <w:rsid w:val="00E13D76"/>
    <w:rsid w:val="00E15896"/>
    <w:rsid w:val="00E16167"/>
    <w:rsid w:val="00E1754F"/>
    <w:rsid w:val="00E2003B"/>
    <w:rsid w:val="00E2047D"/>
    <w:rsid w:val="00E21A4B"/>
    <w:rsid w:val="00E21D44"/>
    <w:rsid w:val="00E26887"/>
    <w:rsid w:val="00E26DF4"/>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57C"/>
    <w:rsid w:val="00E4784C"/>
    <w:rsid w:val="00E47D3B"/>
    <w:rsid w:val="00E5095F"/>
    <w:rsid w:val="00E5105C"/>
    <w:rsid w:val="00E538F8"/>
    <w:rsid w:val="00E53AB0"/>
    <w:rsid w:val="00E54651"/>
    <w:rsid w:val="00E5492F"/>
    <w:rsid w:val="00E56DD2"/>
    <w:rsid w:val="00E572B1"/>
    <w:rsid w:val="00E57B02"/>
    <w:rsid w:val="00E6010D"/>
    <w:rsid w:val="00E6057E"/>
    <w:rsid w:val="00E61D00"/>
    <w:rsid w:val="00E6369A"/>
    <w:rsid w:val="00E64335"/>
    <w:rsid w:val="00E65215"/>
    <w:rsid w:val="00E70A86"/>
    <w:rsid w:val="00E73E50"/>
    <w:rsid w:val="00E7406C"/>
    <w:rsid w:val="00E76DE3"/>
    <w:rsid w:val="00E777EC"/>
    <w:rsid w:val="00E80FCD"/>
    <w:rsid w:val="00E848F3"/>
    <w:rsid w:val="00E90B76"/>
    <w:rsid w:val="00E920B2"/>
    <w:rsid w:val="00E92E6F"/>
    <w:rsid w:val="00E954D8"/>
    <w:rsid w:val="00E96F66"/>
    <w:rsid w:val="00EA05D9"/>
    <w:rsid w:val="00EA2226"/>
    <w:rsid w:val="00EA2267"/>
    <w:rsid w:val="00EA25AA"/>
    <w:rsid w:val="00EA4228"/>
    <w:rsid w:val="00EA6CDA"/>
    <w:rsid w:val="00EA71B8"/>
    <w:rsid w:val="00EA7DB0"/>
    <w:rsid w:val="00EA7F2F"/>
    <w:rsid w:val="00EB4D06"/>
    <w:rsid w:val="00EB4F27"/>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8C2"/>
    <w:rsid w:val="00EC3B70"/>
    <w:rsid w:val="00EC5359"/>
    <w:rsid w:val="00EC5364"/>
    <w:rsid w:val="00EC66BB"/>
    <w:rsid w:val="00EC6A91"/>
    <w:rsid w:val="00EC759D"/>
    <w:rsid w:val="00ED172A"/>
    <w:rsid w:val="00ED3B3B"/>
    <w:rsid w:val="00ED4FD6"/>
    <w:rsid w:val="00ED53FF"/>
    <w:rsid w:val="00ED5CE5"/>
    <w:rsid w:val="00ED7253"/>
    <w:rsid w:val="00ED7BCC"/>
    <w:rsid w:val="00EE01DC"/>
    <w:rsid w:val="00EE07D9"/>
    <w:rsid w:val="00EE14EA"/>
    <w:rsid w:val="00EE19AF"/>
    <w:rsid w:val="00EE1AE4"/>
    <w:rsid w:val="00EE1CB4"/>
    <w:rsid w:val="00EE246E"/>
    <w:rsid w:val="00EE2539"/>
    <w:rsid w:val="00EE5A80"/>
    <w:rsid w:val="00EE5EAC"/>
    <w:rsid w:val="00EE6A1B"/>
    <w:rsid w:val="00EF184E"/>
    <w:rsid w:val="00EF6B97"/>
    <w:rsid w:val="00EF70D0"/>
    <w:rsid w:val="00F0567A"/>
    <w:rsid w:val="00F06497"/>
    <w:rsid w:val="00F10DF6"/>
    <w:rsid w:val="00F111CD"/>
    <w:rsid w:val="00F14AB3"/>
    <w:rsid w:val="00F14BEC"/>
    <w:rsid w:val="00F15CED"/>
    <w:rsid w:val="00F16635"/>
    <w:rsid w:val="00F224B7"/>
    <w:rsid w:val="00F225C5"/>
    <w:rsid w:val="00F22AD1"/>
    <w:rsid w:val="00F24740"/>
    <w:rsid w:val="00F2587A"/>
    <w:rsid w:val="00F26176"/>
    <w:rsid w:val="00F276FF"/>
    <w:rsid w:val="00F307EE"/>
    <w:rsid w:val="00F33373"/>
    <w:rsid w:val="00F33470"/>
    <w:rsid w:val="00F34A93"/>
    <w:rsid w:val="00F34E02"/>
    <w:rsid w:val="00F3715D"/>
    <w:rsid w:val="00F37A10"/>
    <w:rsid w:val="00F37D94"/>
    <w:rsid w:val="00F41083"/>
    <w:rsid w:val="00F420C8"/>
    <w:rsid w:val="00F42A4C"/>
    <w:rsid w:val="00F43F3F"/>
    <w:rsid w:val="00F46045"/>
    <w:rsid w:val="00F46B4B"/>
    <w:rsid w:val="00F47036"/>
    <w:rsid w:val="00F510AE"/>
    <w:rsid w:val="00F526BD"/>
    <w:rsid w:val="00F52C32"/>
    <w:rsid w:val="00F54EAC"/>
    <w:rsid w:val="00F56A5D"/>
    <w:rsid w:val="00F60CEF"/>
    <w:rsid w:val="00F634A1"/>
    <w:rsid w:val="00F6502F"/>
    <w:rsid w:val="00F65222"/>
    <w:rsid w:val="00F65328"/>
    <w:rsid w:val="00F65A7B"/>
    <w:rsid w:val="00F6612C"/>
    <w:rsid w:val="00F66137"/>
    <w:rsid w:val="00F66C2B"/>
    <w:rsid w:val="00F70081"/>
    <w:rsid w:val="00F74C7A"/>
    <w:rsid w:val="00F753BF"/>
    <w:rsid w:val="00F8195F"/>
    <w:rsid w:val="00F834A7"/>
    <w:rsid w:val="00F87FD8"/>
    <w:rsid w:val="00F9419F"/>
    <w:rsid w:val="00F96A73"/>
    <w:rsid w:val="00FA1710"/>
    <w:rsid w:val="00FA20BE"/>
    <w:rsid w:val="00FA296F"/>
    <w:rsid w:val="00FA4AB3"/>
    <w:rsid w:val="00FA4B15"/>
    <w:rsid w:val="00FA57F5"/>
    <w:rsid w:val="00FA58C0"/>
    <w:rsid w:val="00FA7228"/>
    <w:rsid w:val="00FA7E1C"/>
    <w:rsid w:val="00FB18D5"/>
    <w:rsid w:val="00FB2386"/>
    <w:rsid w:val="00FB238E"/>
    <w:rsid w:val="00FB256B"/>
    <w:rsid w:val="00FB37BC"/>
    <w:rsid w:val="00FB41E1"/>
    <w:rsid w:val="00FB7458"/>
    <w:rsid w:val="00FB7512"/>
    <w:rsid w:val="00FB79F6"/>
    <w:rsid w:val="00FC0551"/>
    <w:rsid w:val="00FC4AB6"/>
    <w:rsid w:val="00FC5DE1"/>
    <w:rsid w:val="00FC609F"/>
    <w:rsid w:val="00FC6C7C"/>
    <w:rsid w:val="00FC74C8"/>
    <w:rsid w:val="00FC7BAF"/>
    <w:rsid w:val="00FC7C24"/>
    <w:rsid w:val="00FD5A73"/>
    <w:rsid w:val="00FD5B55"/>
    <w:rsid w:val="00FD7547"/>
    <w:rsid w:val="00FE0100"/>
    <w:rsid w:val="00FE16DD"/>
    <w:rsid w:val="00FE1C85"/>
    <w:rsid w:val="00FE287B"/>
    <w:rsid w:val="00FE2C25"/>
    <w:rsid w:val="00FE6B50"/>
    <w:rsid w:val="00FE6E69"/>
    <w:rsid w:val="00FE6F5E"/>
    <w:rsid w:val="00FE7693"/>
    <w:rsid w:val="00FE7EEC"/>
    <w:rsid w:val="00FF0422"/>
    <w:rsid w:val="00FF078A"/>
    <w:rsid w:val="00FF0BE0"/>
    <w:rsid w:val="00FF1631"/>
    <w:rsid w:val="00FF1B03"/>
    <w:rsid w:val="00FF26AD"/>
    <w:rsid w:val="00FF3E26"/>
    <w:rsid w:val="00FF4F3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B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07BDC"/>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2">
    <w:name w:val="Table Grid22"/>
    <w:basedOn w:val="TableNormal"/>
    <w:next w:val="TableGrid"/>
    <w:rsid w:val="00EF70D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80177491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oodregulation.gov.au/internet/fr/publishing.nsf/Content/publication-Policy-Guideline-on-the-Addition-of-Substances-other-than-Vitamins-and-Mineral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oodstandards.gov.au/code/applications/Pages/A1174&#8211;Xylanase-from-Trichoderma-reesei-as-a-PA-(Enzyme).aspx" TargetMode="External"/><Relationship Id="rId1" Type="http://schemas.openxmlformats.org/officeDocument/2006/relationships/customXml" Target="../customXml/item1.xml"/><Relationship Id="rId24" Type="http://schemas.openxmlformats.org/officeDocument/2006/relationships/hyperlink" Target="http://publications.usp.org/" TargetMode="External"/><Relationship Id="rId11" Type="http://schemas.openxmlformats.org/officeDocument/2006/relationships/settings" Target="settings.xml"/><Relationship Id="rId23" Type="http://schemas.openxmlformats.org/officeDocument/2006/relationships/hyperlink" Target="https://www.qmul.ac.uk/sbcs/iubmb/enzyme/EC3/2/1/8.html" TargetMode="Externa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2.xm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www.foodstandards.gov.au/code/applications/Pages/A1174&#8211;Xylanase-from-Trichoderma-reesei-as-a-PA-(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PersistId xmlns="5759555f-5bed-45a4-a4c2-4e28e2623455" xsi:nil="true"/>
    <_dlc_DocId xmlns="5759555f-5bed-45a4-a4c2-4e28e2623455">MMF7YEMDTSDN-221-51989</_dlc_DocId>
    <_dlc_DocIdUrl xmlns="5759555f-5bed-45a4-a4c2-4e28e2623455">
      <Url>http://fsintranet/IWG/Board/_layouts/15/DocIdRedir.aspx?ID=MMF7YEMDTSDN-221-51989</Url>
      <Description>MMF7YEMDTSDN-221-51989</Description>
    </_dlc_DocIdUrl>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744C-48B8-4B0C-9791-18161111EF4B}"/>
</file>

<file path=customXml/itemProps2.xml><?xml version="1.0" encoding="utf-8"?>
<ds:datastoreItem xmlns:ds="http://schemas.openxmlformats.org/officeDocument/2006/customXml" ds:itemID="{259904D6-5D49-46D2-8972-A9CAA46AE60E}"/>
</file>

<file path=customXml/itemProps3.xml><?xml version="1.0" encoding="utf-8"?>
<ds:datastoreItem xmlns:ds="http://schemas.openxmlformats.org/officeDocument/2006/customXml" ds:itemID="{F537F20F-4703-49CB-9F93-85390624ADD4}"/>
</file>

<file path=customXml/itemProps4.xml><?xml version="1.0" encoding="utf-8"?>
<ds:datastoreItem xmlns:ds="http://schemas.openxmlformats.org/officeDocument/2006/customXml" ds:itemID="{8D65BA1B-9D4D-4AAC-A88D-CFE3999E25E4}">
  <ds:schemaRefs>
    <ds:schemaRef ds:uri="http://schemas.microsoft.com/office/2006/metadata/customXsn"/>
  </ds:schemaRefs>
</ds:datastoreItem>
</file>

<file path=customXml/itemProps5.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6.xml><?xml version="1.0" encoding="utf-8"?>
<ds:datastoreItem xmlns:ds="http://schemas.openxmlformats.org/officeDocument/2006/customXml" ds:itemID="{259904D6-5D49-46D2-8972-A9CAA46AE60E}">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F56C10D7-B398-4B44-AB4B-244D31FD4558}"/>
</file>

<file path=customXml/itemProps8.xml><?xml version="1.0" encoding="utf-8"?>
<ds:datastoreItem xmlns:ds="http://schemas.openxmlformats.org/officeDocument/2006/customXml" ds:itemID="{C943F920-4167-4E31-9E29-D4817371C9E3}"/>
</file>

<file path=docProps/app.xml><?xml version="1.0" encoding="utf-8"?>
<Properties xmlns="http://schemas.openxmlformats.org/officeDocument/2006/extended-properties" xmlns:vt="http://schemas.openxmlformats.org/officeDocument/2006/docPropsVTypes">
  <Template>Normal</Template>
  <TotalTime>14</TotalTime>
  <Pages>19</Pages>
  <Words>6198</Words>
  <Characters>35333</Characters>
  <Application>Microsoft Office Word</Application>
  <DocSecurity>0</DocSecurity>
  <Lines>294</Lines>
  <Paragraphs>82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Executive summary</vt:lpstr>
      <vt:lpstr>1	Introduction</vt:lpstr>
      <vt:lpstr>    1.1	The applicant </vt:lpstr>
      <vt:lpstr>    1.2	The application</vt:lpstr>
      <vt:lpstr>    1.3	The current standards</vt:lpstr>
      <vt:lpstr>        1.3.1	International standards</vt:lpstr>
      <vt:lpstr>    1.4	Reasons for accepting application </vt:lpstr>
      <vt:lpstr>    1.5	Procedure for assessment</vt:lpstr>
      <vt:lpstr>    1.6	Decision</vt:lpstr>
      <vt:lpstr>2	Summary of the findings</vt:lpstr>
      <vt:lpstr>    2.1	Summary of issues raised in submissions</vt:lpstr>
      <vt:lpstr>    2.2	Risk assessment </vt:lpstr>
      <vt:lpstr>    2.3	Risk management</vt:lpstr>
      <vt:lpstr>        2.3.1	Regulatory approval for enzymes</vt:lpstr>
      <vt:lpstr>        2.3.2	Enzyme and source microorganism nomenclature </vt:lpstr>
      <vt:lpstr>        2.3.3	Labelling considerations</vt:lpstr>
      <vt:lpstr>        2.3.4	Risk management conclusion</vt:lpstr>
      <vt:lpstr>    2.4	Risk communication </vt:lpstr>
      <vt:lpstr>        2.4.1	Consultation</vt:lpstr>
      <vt:lpstr>    2.5	FSANZ Act assessment requirements</vt:lpstr>
      <vt:lpstr>        2.5.1	Section 29</vt:lpstr>
      <vt:lpstr>        2.5.2	Subsection 18(1) </vt:lpstr>
      <vt:lpstr>        2.5.3	Subsection 18(2) considerations</vt:lpstr>
      <vt:lpstr>3	References</vt:lpstr>
      <vt:lpstr>    Attachment A – Approved variation to the Australia New Zealand Food Standards Co</vt:lpstr>
      <vt:lpstr>    Attachment B – Explanatory statement</vt:lpstr>
      <vt:lpstr>    Attachment C – Draft variation to the Australia New Zealand Food Standards Code </vt:lpstr>
    </vt:vector>
  </TitlesOfParts>
  <Company>ANZFA</Company>
  <LinksUpToDate>false</LinksUpToDate>
  <CharactersWithSpaces>41449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Joanna Richards</cp:lastModifiedBy>
  <cp:revision>6</cp:revision>
  <cp:lastPrinted>2020-03-06T01:47:00Z</cp:lastPrinted>
  <dcterms:created xsi:type="dcterms:W3CDTF">2020-03-04T00:41:00Z</dcterms:created>
  <dcterms:modified xsi:type="dcterms:W3CDTF">2020-03-06T01:55:00Z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35;#Evaluation|43bd8487-b9f6-4055-946c-a118d364275d</vt:lpwstr>
  </property>
  <property fmtid="{D5CDD505-2E9C-101B-9397-08002B2CF9AE}" pid="5" name="_dlc_DocIdItemGuid">
    <vt:lpwstr>75733902-a39e-4278-8ef1-5cdbe54c652c</vt:lpwstr>
  </property>
  <property fmtid="{D5CDD505-2E9C-101B-9397-08002B2CF9AE}" pid="6" name="TitusGUID">
    <vt:lpwstr>bc69aa2d-b6b5-413a-a1b2-6356cbc37c6e</vt:lpwstr>
  </property>
  <property fmtid="{D5CDD505-2E9C-101B-9397-08002B2CF9AE}" pid="7" name="docIndexRef">
    <vt:lpwstr>9ac6abef-597a-4665-ac30-0785c8311b38</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{2b1c4cb7-9b36-45bf-ae92-612aeaae6f03}</vt:lpwstr>
  </property>
  <property fmtid="{D5CDD505-2E9C-101B-9397-08002B2CF9AE}" pid="11" name="RecordPoint_ActiveItemWebId">
    <vt:lpwstr>{ccf06ca5-a780-46c9-908d-2316ad234e04}</vt:lpwstr>
  </property>
  <property fmtid="{D5CDD505-2E9C-101B-9397-08002B2CF9AE}" pid="12" name="RecordPoint_ActiveItemSiteId">
    <vt:lpwstr>{dd95a578-5c6a-4f11-92f7-f95884d628d6}</vt:lpwstr>
  </property>
  <property fmtid="{D5CDD505-2E9C-101B-9397-08002B2CF9AE}" pid="13" name="RecordPoint_ActiveItemListId">
    <vt:lpwstr>{7fa27bf2-b0d7-419a-ac39-ba5234a0052e}</vt:lpwstr>
  </property>
  <property fmtid="{D5CDD505-2E9C-101B-9397-08002B2CF9AE}" pid="14" name="RecordPoint_RecordNumberSubmitted">
    <vt:lpwstr>R0000116636</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2019-09-10T16:55:05.9993943+10:00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